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11B62" w:rsidRDefault="41836088" w:rsidP="0BD8D971">
      <w:pPr>
        <w:jc w:val="center"/>
        <w:rPr>
          <w:sz w:val="40"/>
          <w:szCs w:val="40"/>
        </w:rPr>
      </w:pPr>
      <w:r>
        <w:rPr>
          <w:noProof/>
        </w:rPr>
        <w:drawing>
          <wp:inline distT="0" distB="0" distL="0" distR="0" wp14:anchorId="38E9B730" wp14:editId="07F0B838">
            <wp:extent cx="438539" cy="530080"/>
            <wp:effectExtent l="0" t="0" r="0" b="3810"/>
            <wp:docPr id="1233671255" name="Picture 123367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33671255"/>
                    <pic:cNvPicPr/>
                  </pic:nvPicPr>
                  <pic:blipFill>
                    <a:blip r:embed="rId11">
                      <a:extLst>
                        <a:ext uri="{28A0092B-C50C-407E-A947-70E740481C1C}">
                          <a14:useLocalDpi xmlns:a14="http://schemas.microsoft.com/office/drawing/2010/main" val="0"/>
                        </a:ext>
                      </a:extLst>
                    </a:blip>
                    <a:srcRect r="62271"/>
                    <a:stretch>
                      <a:fillRect/>
                    </a:stretch>
                  </pic:blipFill>
                  <pic:spPr>
                    <a:xfrm>
                      <a:off x="0" y="0"/>
                      <a:ext cx="438539" cy="530080"/>
                    </a:xfrm>
                    <a:prstGeom prst="rect">
                      <a:avLst/>
                    </a:prstGeom>
                  </pic:spPr>
                </pic:pic>
              </a:graphicData>
            </a:graphic>
          </wp:inline>
        </w:drawing>
      </w:r>
    </w:p>
    <w:p w14:paraId="52378362" w14:textId="77777777" w:rsidR="00111B62" w:rsidRPr="00B25AED" w:rsidRDefault="00111B62" w:rsidP="0077289E">
      <w:pPr>
        <w:jc w:val="center"/>
        <w:rPr>
          <w:sz w:val="36"/>
        </w:rPr>
      </w:pPr>
      <w:r w:rsidRPr="00B25AED">
        <w:rPr>
          <w:sz w:val="36"/>
          <w:szCs w:val="40"/>
        </w:rPr>
        <w:t>Verdal</w:t>
      </w:r>
      <w:r w:rsidRPr="00B25AED">
        <w:rPr>
          <w:sz w:val="36"/>
        </w:rPr>
        <w:t xml:space="preserve"> kommune</w:t>
      </w:r>
    </w:p>
    <w:p w14:paraId="5CD89BC1" w14:textId="0C8F5ECD" w:rsidR="00111B62" w:rsidRPr="00253DC9" w:rsidRDefault="00111B62" w:rsidP="000728B2">
      <w:pPr>
        <w:pStyle w:val="Tittel"/>
      </w:pPr>
      <w:r w:rsidRPr="008434BF">
        <w:t>Kommuneplanen</w:t>
      </w:r>
      <w:r w:rsidR="0077289E">
        <w:t>s</w:t>
      </w:r>
      <w:r w:rsidRPr="00253DC9">
        <w:t xml:space="preserve"> arealdel 202</w:t>
      </w:r>
      <w:r w:rsidR="0055378F">
        <w:t>3</w:t>
      </w:r>
      <w:r w:rsidR="00B0375B">
        <w:t>–</w:t>
      </w:r>
      <w:r w:rsidRPr="00253DC9">
        <w:t>2030</w:t>
      </w:r>
    </w:p>
    <w:p w14:paraId="0A37501D" w14:textId="77777777" w:rsidR="00641C8E" w:rsidRDefault="00641C8E" w:rsidP="000728B2"/>
    <w:p w14:paraId="1629A3F8" w14:textId="77777777" w:rsidR="00111B62" w:rsidRDefault="00021CE2" w:rsidP="000728B2">
      <w:proofErr w:type="spellStart"/>
      <w:r>
        <w:t>Plan</w:t>
      </w:r>
      <w:r w:rsidR="00641C8E">
        <w:t>ID</w:t>
      </w:r>
      <w:proofErr w:type="spellEnd"/>
      <w:r>
        <w:t>:</w:t>
      </w:r>
      <w:r w:rsidR="00641C8E">
        <w:t xml:space="preserve"> 2022001</w:t>
      </w:r>
    </w:p>
    <w:p w14:paraId="5DAB6C7B" w14:textId="77777777" w:rsidR="00641C8E" w:rsidRPr="00111B62" w:rsidRDefault="00641C8E" w:rsidP="000728B2"/>
    <w:p w14:paraId="4D54E51A" w14:textId="6DA225E7" w:rsidR="00FE7FF1" w:rsidRPr="005F6135" w:rsidRDefault="5D73FD4B" w:rsidP="00684A49">
      <w:pPr>
        <w:pStyle w:val="Undertittel"/>
        <w:rPr>
          <w:color w:val="auto"/>
        </w:rPr>
      </w:pPr>
      <w:r w:rsidRPr="00684A49">
        <w:t>PLAN</w:t>
      </w:r>
      <w:r w:rsidR="30D463A4" w:rsidRPr="00684A49">
        <w:t>BESTEMMELSER OG RETNINGSLINJER</w:t>
      </w:r>
      <w:r w:rsidR="6D5EB1F2" w:rsidRPr="00684A49">
        <w:t xml:space="preserve"> </w:t>
      </w:r>
      <w:r w:rsidR="00D27315">
        <w:t xml:space="preserve">- </w:t>
      </w:r>
      <w:r w:rsidR="00685898" w:rsidRPr="00CC1491">
        <w:rPr>
          <w:color w:val="FF0000"/>
        </w:rPr>
        <w:t>HØRINGS</w:t>
      </w:r>
      <w:r w:rsidR="004D3442" w:rsidRPr="00CC1491">
        <w:rPr>
          <w:color w:val="FF0000"/>
        </w:rPr>
        <w:t>UTKAST</w:t>
      </w:r>
      <w:r w:rsidR="511D8715" w:rsidRPr="00CC1491">
        <w:rPr>
          <w:color w:val="FF0000"/>
        </w:rPr>
        <w:t xml:space="preserve"> </w:t>
      </w:r>
      <w:r w:rsidR="00C77AED" w:rsidRPr="00CC1491">
        <w:rPr>
          <w:color w:val="FF0000"/>
        </w:rPr>
        <w:t>rev</w:t>
      </w:r>
      <w:r w:rsidR="00685898" w:rsidRPr="00CC1491">
        <w:rPr>
          <w:color w:val="FF0000"/>
        </w:rPr>
        <w:t>idert</w:t>
      </w:r>
      <w:r w:rsidR="00C77AED" w:rsidRPr="00CC1491">
        <w:rPr>
          <w:color w:val="FF0000"/>
        </w:rPr>
        <w:t xml:space="preserve"> </w:t>
      </w:r>
      <w:r w:rsidR="1549710E" w:rsidRPr="00CC1491">
        <w:rPr>
          <w:color w:val="FF0000"/>
        </w:rPr>
        <w:t>30</w:t>
      </w:r>
      <w:r w:rsidR="00C77AED" w:rsidRPr="00CC1491">
        <w:rPr>
          <w:color w:val="FF0000"/>
        </w:rPr>
        <w:t>.</w:t>
      </w:r>
      <w:r w:rsidR="00CC1491">
        <w:rPr>
          <w:color w:val="FF0000"/>
        </w:rPr>
        <w:t xml:space="preserve"> juni </w:t>
      </w:r>
      <w:r w:rsidR="00C77AED" w:rsidRPr="00CC1491">
        <w:rPr>
          <w:color w:val="FF0000"/>
        </w:rPr>
        <w:t>2023</w:t>
      </w:r>
    </w:p>
    <w:p w14:paraId="040911ED" w14:textId="751FB34A" w:rsidR="00FE7FF1" w:rsidRDefault="00FE7FF1" w:rsidP="000728B2">
      <w:r>
        <w:t xml:space="preserve">Vedtatt av Verdal kommunestyre </w:t>
      </w:r>
      <w:r w:rsidRPr="009C58C8">
        <w:t xml:space="preserve">den </w:t>
      </w:r>
      <w:r w:rsidR="006B3A30" w:rsidRPr="006B3A30">
        <w:t>_</w:t>
      </w:r>
      <w:proofErr w:type="gramStart"/>
      <w:r w:rsidR="006B3A30" w:rsidRPr="006B3A30">
        <w:t>_.</w:t>
      </w:r>
      <w:r w:rsidR="00094713">
        <w:t>_</w:t>
      </w:r>
      <w:proofErr w:type="gramEnd"/>
      <w:r w:rsidR="00094713">
        <w:t>_</w:t>
      </w:r>
      <w:r w:rsidR="006B3A30">
        <w:t>.</w:t>
      </w:r>
      <w:r w:rsidR="009C58C8" w:rsidRPr="009C58C8">
        <w:t>____</w:t>
      </w:r>
      <w:r w:rsidRPr="009C58C8">
        <w:t xml:space="preserve">, sak nr. </w:t>
      </w:r>
      <w:r w:rsidR="009C58C8" w:rsidRPr="009C58C8">
        <w:t>__</w:t>
      </w:r>
      <w:r w:rsidRPr="009C58C8">
        <w:t>/</w:t>
      </w:r>
      <w:r w:rsidR="009C58C8" w:rsidRPr="009C58C8">
        <w:t>_</w:t>
      </w:r>
      <w:r w:rsidR="000B2275">
        <w:t>_</w:t>
      </w:r>
      <w:r w:rsidRPr="009C58C8">
        <w:t>.</w:t>
      </w:r>
      <w:r w:rsidR="00D1457E">
        <w:t xml:space="preserve"> </w:t>
      </w:r>
      <w:r w:rsidR="008768F1" w:rsidRPr="009C58C8">
        <w:softHyphen/>
      </w:r>
      <w:r w:rsidR="008768F1" w:rsidRPr="009C58C8">
        <w:softHyphen/>
      </w:r>
      <w:r w:rsidR="008768F1" w:rsidRPr="009C58C8">
        <w:softHyphen/>
      </w:r>
      <w:r w:rsidR="008768F1" w:rsidRPr="009C58C8">
        <w:softHyphen/>
      </w:r>
      <w:r w:rsidR="008768F1" w:rsidRPr="009C58C8">
        <w:softHyphen/>
        <w:t>______________</w:t>
      </w:r>
      <w:r w:rsidR="00253DC9" w:rsidRPr="009C58C8">
        <w:t>_________</w:t>
      </w:r>
    </w:p>
    <w:p w14:paraId="7C7601E3" w14:textId="5C2E202F" w:rsidR="00FE7FF1" w:rsidRDefault="000B2275" w:rsidP="00202D48">
      <w:pPr>
        <w:ind w:left="5664" w:firstLine="708"/>
      </w:pPr>
      <w:r>
        <w:t xml:space="preserve"> </w:t>
      </w:r>
      <w:r w:rsidR="00FE7FF1">
        <w:t>ordfører</w:t>
      </w:r>
    </w:p>
    <w:p w14:paraId="02EB378F" w14:textId="77777777" w:rsidR="008768F1" w:rsidRDefault="008768F1" w:rsidP="00E22797">
      <w:pPr>
        <w:pBdr>
          <w:bottom w:val="single" w:sz="4" w:space="1" w:color="auto"/>
        </w:pBdr>
      </w:pPr>
    </w:p>
    <w:p w14:paraId="6A05A809" w14:textId="77777777" w:rsidR="007E7BAB" w:rsidRDefault="007E7BAB" w:rsidP="000728B2">
      <w:pPr>
        <w:rPr>
          <w:b/>
        </w:rPr>
      </w:pPr>
    </w:p>
    <w:p w14:paraId="05A59E5D" w14:textId="77777777" w:rsidR="000D49D2" w:rsidRDefault="00C56C68" w:rsidP="000728B2">
      <w:pPr>
        <w:rPr>
          <w:b/>
        </w:rPr>
      </w:pPr>
      <w:r>
        <w:rPr>
          <w:b/>
        </w:rPr>
        <w:t>Kommuneplanens arealdel omfatter</w:t>
      </w:r>
      <w:r w:rsidR="000D49D2">
        <w:rPr>
          <w:b/>
        </w:rPr>
        <w:t>:</w:t>
      </w:r>
    </w:p>
    <w:p w14:paraId="08395927" w14:textId="77777777" w:rsidR="00C56C68" w:rsidRPr="008D3CB2" w:rsidRDefault="000D49D2" w:rsidP="000728B2">
      <w:r>
        <w:t>P</w:t>
      </w:r>
      <w:r w:rsidR="008D3CB2">
        <w:t>lankart</w:t>
      </w:r>
      <w:r w:rsidR="006752B2">
        <w:t xml:space="preserve">, </w:t>
      </w:r>
      <w:r w:rsidR="21F088F8">
        <w:t>plan</w:t>
      </w:r>
      <w:r w:rsidR="008D3CB2">
        <w:t>bestemmelser med retningslinjer</w:t>
      </w:r>
      <w:r w:rsidR="002E0B6C">
        <w:t xml:space="preserve"> samt planbeskrivelse med konsekvensutredning</w:t>
      </w:r>
      <w:r w:rsidR="008D3CB2">
        <w:t>.</w:t>
      </w:r>
    </w:p>
    <w:p w14:paraId="5A39BBE3" w14:textId="77777777" w:rsidR="00C56C68" w:rsidRDefault="00C56C68" w:rsidP="000728B2">
      <w:pPr>
        <w:rPr>
          <w:b/>
        </w:rPr>
      </w:pPr>
    </w:p>
    <w:p w14:paraId="1DCC1116" w14:textId="77777777" w:rsidR="00F40F6A" w:rsidRDefault="2D7A2F7F" w:rsidP="000728B2">
      <w:r w:rsidRPr="1AF36498">
        <w:rPr>
          <w:b/>
          <w:bCs/>
        </w:rPr>
        <w:t xml:space="preserve">Rettslig bindende </w:t>
      </w:r>
      <w:r w:rsidR="75C50F37" w:rsidRPr="1AF36498">
        <w:rPr>
          <w:b/>
          <w:bCs/>
        </w:rPr>
        <w:t>plan</w:t>
      </w:r>
      <w:r w:rsidRPr="1AF36498">
        <w:rPr>
          <w:b/>
          <w:bCs/>
        </w:rPr>
        <w:t>bestemmelse</w:t>
      </w:r>
      <w:r w:rsidR="270E9CC3" w:rsidRPr="1AF36498">
        <w:rPr>
          <w:b/>
          <w:bCs/>
        </w:rPr>
        <w:t>r</w:t>
      </w:r>
      <w:r w:rsidR="270E9CC3">
        <w:t xml:space="preserve"> </w:t>
      </w:r>
      <w:r>
        <w:t xml:space="preserve">er </w:t>
      </w:r>
      <w:r w:rsidR="00E22797">
        <w:t>gitt</w:t>
      </w:r>
      <w:r>
        <w:t xml:space="preserve"> med vanlig tekst.</w:t>
      </w:r>
    </w:p>
    <w:p w14:paraId="41C8F396" w14:textId="77777777" w:rsidR="007873E3" w:rsidRDefault="007873E3" w:rsidP="000728B2">
      <w:pPr>
        <w:rPr>
          <w:b/>
          <w:bCs/>
        </w:rPr>
      </w:pPr>
    </w:p>
    <w:p w14:paraId="05BF92E9" w14:textId="77777777" w:rsidR="0061217D" w:rsidRDefault="2D7A2F7F" w:rsidP="000728B2">
      <w:r w:rsidRPr="1AF36498">
        <w:rPr>
          <w:b/>
          <w:bCs/>
        </w:rPr>
        <w:t>Retningslinjer</w:t>
      </w:r>
      <w:r>
        <w:t xml:space="preserve"> er gitt med</w:t>
      </w:r>
      <w:r w:rsidR="19159CBE">
        <w:t xml:space="preserve"> </w:t>
      </w:r>
      <w:r w:rsidR="19159CBE" w:rsidRPr="1AF36498">
        <w:rPr>
          <w:i/>
          <w:iCs/>
        </w:rPr>
        <w:t>kursiv</w:t>
      </w:r>
      <w:r w:rsidR="19159CBE">
        <w:t xml:space="preserve"> </w:t>
      </w:r>
      <w:r>
        <w:t>tekst.</w:t>
      </w:r>
    </w:p>
    <w:p w14:paraId="1882DAC9" w14:textId="77777777" w:rsidR="0061217D" w:rsidRDefault="2D7A2F7F" w:rsidP="000728B2">
      <w:r>
        <w:t xml:space="preserve">Retningslinjer er </w:t>
      </w:r>
      <w:r w:rsidR="5A2ED7C5">
        <w:t xml:space="preserve">kun </w:t>
      </w:r>
      <w:r>
        <w:t xml:space="preserve">veiledende og kan ikke brukes som selvstendig begrunnelse for vedtak, men er ment som en klargjøring </w:t>
      </w:r>
      <w:r w:rsidR="002843DA">
        <w:t>av</w:t>
      </w:r>
      <w:r>
        <w:t xml:space="preserve"> hvordan bestemmelsene skal forstås.</w:t>
      </w:r>
    </w:p>
    <w:p w14:paraId="72A3D3EC" w14:textId="77777777" w:rsidR="0061217D" w:rsidRDefault="0061217D" w:rsidP="000728B2"/>
    <w:p w14:paraId="07F7E474" w14:textId="77777777" w:rsidR="00F40F6A" w:rsidRPr="0077785B" w:rsidRDefault="0061217D" w:rsidP="0077785B">
      <w:r w:rsidRPr="0077785B">
        <w:rPr>
          <w:b/>
        </w:rPr>
        <w:t>Henvisning</w:t>
      </w:r>
      <w:r w:rsidR="0077785B" w:rsidRPr="0077785B">
        <w:rPr>
          <w:b/>
        </w:rPr>
        <w:t xml:space="preserve"> til andre dokumenter</w:t>
      </w:r>
      <w:r w:rsidRPr="0077785B">
        <w:t xml:space="preserve">: </w:t>
      </w:r>
      <w:r w:rsidR="00667318" w:rsidRPr="0077785B">
        <w:t xml:space="preserve">I </w:t>
      </w:r>
      <w:r w:rsidR="0077785B" w:rsidRPr="0077785B">
        <w:t xml:space="preserve">dette </w:t>
      </w:r>
      <w:r w:rsidR="00667318" w:rsidRPr="0077785B">
        <w:t>dokumentet er det henvist til veiledere</w:t>
      </w:r>
      <w:r w:rsidR="00C02F7B" w:rsidRPr="0077785B">
        <w:t xml:space="preserve">, </w:t>
      </w:r>
      <w:r w:rsidR="00667318" w:rsidRPr="0077785B">
        <w:t>retningslinjer o.l.</w:t>
      </w:r>
      <w:r w:rsidR="00C02F7B" w:rsidRPr="0077785B">
        <w:t xml:space="preserve"> som over tid k</w:t>
      </w:r>
      <w:r w:rsidR="001A6039" w:rsidRPr="0077785B">
        <w:t>a</w:t>
      </w:r>
      <w:r w:rsidR="00C02F7B" w:rsidRPr="0077785B">
        <w:t>n bli erstattet av nyere utgaver som skal benyttes.</w:t>
      </w:r>
    </w:p>
    <w:p w14:paraId="0D0B940D" w14:textId="0E3DA772" w:rsidR="00BB114F" w:rsidRDefault="00BB114F" w:rsidP="0077785B"/>
    <w:p w14:paraId="3FE7581B" w14:textId="34284E67" w:rsidR="00B601D6" w:rsidRPr="002A787A" w:rsidRDefault="004E0110" w:rsidP="0077785B">
      <w:r w:rsidRPr="004E0110">
        <w:rPr>
          <w:b/>
        </w:rPr>
        <w:t xml:space="preserve">Grad av utnytting: </w:t>
      </w:r>
      <w:r w:rsidRPr="002A787A">
        <w:t>%-</w:t>
      </w:r>
      <w:proofErr w:type="spellStart"/>
      <w:r w:rsidRPr="002A787A">
        <w:t>BYA</w:t>
      </w:r>
      <w:proofErr w:type="spellEnd"/>
      <w:r w:rsidRPr="002A787A">
        <w:t xml:space="preserve"> (prosent bebygd areal), BRA (bruksareal i kvadratmeter) og </w:t>
      </w:r>
      <w:proofErr w:type="spellStart"/>
      <w:r w:rsidRPr="002A787A">
        <w:t>BYA</w:t>
      </w:r>
      <w:proofErr w:type="spellEnd"/>
      <w:r w:rsidRPr="002A787A">
        <w:t xml:space="preserve"> (bebygd areal i kvadratmeter) måles iht. veileder </w:t>
      </w:r>
      <w:hyperlink r:id="rId12" w:history="1">
        <w:r w:rsidRPr="002A787A">
          <w:rPr>
            <w:rStyle w:val="Hyperkobling"/>
          </w:rPr>
          <w:t>H-2300 B Grad av utnytting - Beregnings- og måleregler</w:t>
        </w:r>
      </w:hyperlink>
      <w:r w:rsidRPr="002A787A">
        <w:t>.</w:t>
      </w:r>
    </w:p>
    <w:p w14:paraId="50DD1D31" w14:textId="29DD111E" w:rsidR="002A787A" w:rsidRDefault="002A787A" w:rsidP="0077785B">
      <w:pPr>
        <w:rPr>
          <w:b/>
        </w:rPr>
      </w:pPr>
    </w:p>
    <w:p w14:paraId="20E669CB" w14:textId="692657CA" w:rsidR="002A787A" w:rsidRPr="00AB44FB" w:rsidRDefault="002A787A" w:rsidP="0077785B">
      <w:pPr>
        <w:rPr>
          <w:b/>
        </w:rPr>
      </w:pPr>
      <w:r>
        <w:rPr>
          <w:b/>
        </w:rPr>
        <w:t>Definisjoner</w:t>
      </w:r>
      <w:r w:rsidR="004F4958">
        <w:rPr>
          <w:b/>
        </w:rPr>
        <w:t>:</w:t>
      </w:r>
    </w:p>
    <w:p w14:paraId="1FD2F790" w14:textId="5A381D6A" w:rsidR="004F4958" w:rsidRDefault="004F4958" w:rsidP="004F4958">
      <w:proofErr w:type="spellStart"/>
      <w:r>
        <w:t>Kotehøyde</w:t>
      </w:r>
      <w:proofErr w:type="spellEnd"/>
      <w:r>
        <w:t>:</w:t>
      </w:r>
      <w:r>
        <w:tab/>
        <w:t>Høyde over havnivå.</w:t>
      </w:r>
    </w:p>
    <w:p w14:paraId="7B701BF6" w14:textId="35CD5B60" w:rsidR="004F4958" w:rsidRDefault="004F4958" w:rsidP="004F4958">
      <w:r>
        <w:t>Framtidig:</w:t>
      </w:r>
      <w:r>
        <w:tab/>
        <w:t>Brukes om arealformål som ikke er utbygd/realisert ennå.</w:t>
      </w:r>
    </w:p>
    <w:p w14:paraId="16EDA59B" w14:textId="223752FC" w:rsidR="004F4958" w:rsidRDefault="004F4958" w:rsidP="004F4958">
      <w:r>
        <w:t>Nåværende:</w:t>
      </w:r>
      <w:r>
        <w:tab/>
        <w:t>Brukes om arealformål som stort sett er utbygd/realisert.</w:t>
      </w:r>
    </w:p>
    <w:p w14:paraId="0E27B00A" w14:textId="3F77509C" w:rsidR="00BB114F" w:rsidRDefault="004F4958" w:rsidP="004F4958">
      <w:r>
        <w:t>Eksisterende:</w:t>
      </w:r>
      <w:r>
        <w:tab/>
        <w:t>Brukes om dagens situasjon.</w:t>
      </w:r>
    </w:p>
    <w:p w14:paraId="60061E4C" w14:textId="77777777" w:rsidR="00DD058B" w:rsidRDefault="00DD058B" w:rsidP="00DF6CB6">
      <w:r>
        <w:br w:type="page"/>
      </w:r>
    </w:p>
    <w:bookmarkStart w:id="0" w:name="_Toc138168924" w:displacedByCustomXml="next"/>
    <w:sdt>
      <w:sdtPr>
        <w:rPr>
          <w:rFonts w:asciiTheme="minorHAnsi" w:eastAsiaTheme="minorHAnsi" w:hAnsiTheme="minorHAnsi" w:cstheme="minorHAnsi"/>
          <w:color w:val="auto"/>
          <w:sz w:val="22"/>
          <w:szCs w:val="22"/>
        </w:rPr>
        <w:id w:val="174394566"/>
        <w:docPartObj>
          <w:docPartGallery w:val="Table of Contents"/>
          <w:docPartUnique/>
        </w:docPartObj>
      </w:sdtPr>
      <w:sdtEndPr>
        <w:rPr>
          <w:b/>
          <w:bCs/>
        </w:rPr>
      </w:sdtEndPr>
      <w:sdtContent>
        <w:p w14:paraId="00684416" w14:textId="77777777" w:rsidR="001079FB" w:rsidRDefault="001079FB" w:rsidP="005A4FE2">
          <w:pPr>
            <w:pStyle w:val="Overskrift1"/>
          </w:pPr>
          <w:r>
            <w:t>Innhold</w:t>
          </w:r>
          <w:bookmarkEnd w:id="0"/>
        </w:p>
        <w:p w14:paraId="1A739331" w14:textId="5A11434D" w:rsidR="001867F6" w:rsidRDefault="001079FB">
          <w:pPr>
            <w:pStyle w:val="INNH1"/>
            <w:tabs>
              <w:tab w:val="left" w:pos="440"/>
              <w:tab w:val="right" w:leader="dot" w:pos="9062"/>
            </w:tabs>
            <w:rPr>
              <w:rFonts w:eastAsiaTheme="minorEastAsia" w:cstheme="minorBidi"/>
              <w:noProof/>
              <w:lang w:eastAsia="nb-NO"/>
            </w:rPr>
          </w:pPr>
          <w:r>
            <w:fldChar w:fldCharType="begin"/>
          </w:r>
          <w:r>
            <w:instrText xml:space="preserve"> TOC \o "1-3" \h \z \u </w:instrText>
          </w:r>
          <w:r>
            <w:fldChar w:fldCharType="separate"/>
          </w:r>
          <w:hyperlink w:anchor="_Toc138168924" w:history="1">
            <w:r w:rsidR="001867F6" w:rsidRPr="0068558D">
              <w:rPr>
                <w:rStyle w:val="Hyperkobling"/>
                <w:noProof/>
              </w:rPr>
              <w:t>0</w:t>
            </w:r>
            <w:r w:rsidR="001867F6">
              <w:rPr>
                <w:rFonts w:eastAsiaTheme="minorEastAsia" w:cstheme="minorBidi"/>
                <w:noProof/>
                <w:lang w:eastAsia="nb-NO"/>
              </w:rPr>
              <w:tab/>
            </w:r>
            <w:r w:rsidR="001867F6" w:rsidRPr="0068558D">
              <w:rPr>
                <w:rStyle w:val="Hyperkobling"/>
                <w:noProof/>
              </w:rPr>
              <w:t>Innhold</w:t>
            </w:r>
            <w:r w:rsidR="001867F6">
              <w:rPr>
                <w:noProof/>
                <w:webHidden/>
              </w:rPr>
              <w:tab/>
            </w:r>
            <w:r w:rsidR="001867F6">
              <w:rPr>
                <w:noProof/>
                <w:webHidden/>
              </w:rPr>
              <w:fldChar w:fldCharType="begin"/>
            </w:r>
            <w:r w:rsidR="001867F6">
              <w:rPr>
                <w:noProof/>
                <w:webHidden/>
              </w:rPr>
              <w:instrText xml:space="preserve"> PAGEREF _Toc138168924 \h </w:instrText>
            </w:r>
            <w:r w:rsidR="001867F6">
              <w:rPr>
                <w:noProof/>
                <w:webHidden/>
              </w:rPr>
            </w:r>
            <w:r w:rsidR="001867F6">
              <w:rPr>
                <w:noProof/>
                <w:webHidden/>
              </w:rPr>
              <w:fldChar w:fldCharType="separate"/>
            </w:r>
            <w:r w:rsidR="005F6135">
              <w:rPr>
                <w:noProof/>
                <w:webHidden/>
              </w:rPr>
              <w:t>2</w:t>
            </w:r>
            <w:r w:rsidR="001867F6">
              <w:rPr>
                <w:noProof/>
                <w:webHidden/>
              </w:rPr>
              <w:fldChar w:fldCharType="end"/>
            </w:r>
          </w:hyperlink>
        </w:p>
        <w:p w14:paraId="5EE26D8E" w14:textId="01531AE5" w:rsidR="001867F6" w:rsidRDefault="004D7F51">
          <w:pPr>
            <w:pStyle w:val="INNH1"/>
            <w:tabs>
              <w:tab w:val="left" w:pos="440"/>
              <w:tab w:val="right" w:leader="dot" w:pos="9062"/>
            </w:tabs>
            <w:rPr>
              <w:rFonts w:eastAsiaTheme="minorEastAsia" w:cstheme="minorBidi"/>
              <w:noProof/>
              <w:lang w:eastAsia="nb-NO"/>
            </w:rPr>
          </w:pPr>
          <w:hyperlink w:anchor="_Toc138168925" w:history="1">
            <w:r w:rsidR="001867F6" w:rsidRPr="0068558D">
              <w:rPr>
                <w:rStyle w:val="Hyperkobling"/>
                <w:noProof/>
              </w:rPr>
              <w:t>1</w:t>
            </w:r>
            <w:r w:rsidR="001867F6">
              <w:rPr>
                <w:rFonts w:eastAsiaTheme="minorEastAsia" w:cstheme="minorBidi"/>
                <w:noProof/>
                <w:lang w:eastAsia="nb-NO"/>
              </w:rPr>
              <w:tab/>
            </w:r>
            <w:r w:rsidR="001867F6" w:rsidRPr="0068558D">
              <w:rPr>
                <w:rStyle w:val="Hyperkobling"/>
                <w:noProof/>
              </w:rPr>
              <w:t>Generelle bestemmelser (gjelder for hele planområdet)</w:t>
            </w:r>
            <w:r w:rsidR="001867F6">
              <w:rPr>
                <w:noProof/>
                <w:webHidden/>
              </w:rPr>
              <w:tab/>
            </w:r>
            <w:r w:rsidR="001867F6">
              <w:rPr>
                <w:noProof/>
                <w:webHidden/>
              </w:rPr>
              <w:fldChar w:fldCharType="begin"/>
            </w:r>
            <w:r w:rsidR="001867F6">
              <w:rPr>
                <w:noProof/>
                <w:webHidden/>
              </w:rPr>
              <w:instrText xml:space="preserve"> PAGEREF _Toc138168925 \h </w:instrText>
            </w:r>
            <w:r w:rsidR="001867F6">
              <w:rPr>
                <w:noProof/>
                <w:webHidden/>
              </w:rPr>
            </w:r>
            <w:r w:rsidR="001867F6">
              <w:rPr>
                <w:noProof/>
                <w:webHidden/>
              </w:rPr>
              <w:fldChar w:fldCharType="separate"/>
            </w:r>
            <w:r w:rsidR="005F6135">
              <w:rPr>
                <w:noProof/>
                <w:webHidden/>
              </w:rPr>
              <w:t>5</w:t>
            </w:r>
            <w:r w:rsidR="001867F6">
              <w:rPr>
                <w:noProof/>
                <w:webHidden/>
              </w:rPr>
              <w:fldChar w:fldCharType="end"/>
            </w:r>
          </w:hyperlink>
        </w:p>
        <w:p w14:paraId="2F91C79D" w14:textId="42217A54" w:rsidR="001867F6" w:rsidRDefault="004D7F51">
          <w:pPr>
            <w:pStyle w:val="INNH2"/>
            <w:tabs>
              <w:tab w:val="left" w:pos="880"/>
              <w:tab w:val="right" w:leader="dot" w:pos="9062"/>
            </w:tabs>
            <w:rPr>
              <w:rFonts w:eastAsiaTheme="minorEastAsia" w:cstheme="minorBidi"/>
              <w:noProof/>
              <w:lang w:eastAsia="nb-NO"/>
            </w:rPr>
          </w:pPr>
          <w:hyperlink w:anchor="_Toc138168926" w:history="1">
            <w:r w:rsidR="001867F6" w:rsidRPr="0068558D">
              <w:rPr>
                <w:rStyle w:val="Hyperkobling"/>
                <w:noProof/>
              </w:rPr>
              <w:t>1.1</w:t>
            </w:r>
            <w:r w:rsidR="001867F6">
              <w:rPr>
                <w:rFonts w:eastAsiaTheme="minorEastAsia" w:cstheme="minorBidi"/>
                <w:noProof/>
                <w:lang w:eastAsia="nb-NO"/>
              </w:rPr>
              <w:tab/>
            </w:r>
            <w:r w:rsidR="001867F6" w:rsidRPr="0068558D">
              <w:rPr>
                <w:rStyle w:val="Hyperkobling"/>
                <w:noProof/>
              </w:rPr>
              <w:t>Forholdet til andre arealplaner og lokal forskrift (bygningsvedtekt)</w:t>
            </w:r>
            <w:r w:rsidR="001867F6">
              <w:rPr>
                <w:noProof/>
                <w:webHidden/>
              </w:rPr>
              <w:tab/>
            </w:r>
            <w:r w:rsidR="001867F6">
              <w:rPr>
                <w:noProof/>
                <w:webHidden/>
              </w:rPr>
              <w:fldChar w:fldCharType="begin"/>
            </w:r>
            <w:r w:rsidR="001867F6">
              <w:rPr>
                <w:noProof/>
                <w:webHidden/>
              </w:rPr>
              <w:instrText xml:space="preserve"> PAGEREF _Toc138168926 \h </w:instrText>
            </w:r>
            <w:r w:rsidR="001867F6">
              <w:rPr>
                <w:noProof/>
                <w:webHidden/>
              </w:rPr>
            </w:r>
            <w:r w:rsidR="001867F6">
              <w:rPr>
                <w:noProof/>
                <w:webHidden/>
              </w:rPr>
              <w:fldChar w:fldCharType="separate"/>
            </w:r>
            <w:r w:rsidR="005F6135">
              <w:rPr>
                <w:noProof/>
                <w:webHidden/>
              </w:rPr>
              <w:t>5</w:t>
            </w:r>
            <w:r w:rsidR="001867F6">
              <w:rPr>
                <w:noProof/>
                <w:webHidden/>
              </w:rPr>
              <w:fldChar w:fldCharType="end"/>
            </w:r>
          </w:hyperlink>
        </w:p>
        <w:p w14:paraId="06A3A283" w14:textId="6033D2AE" w:rsidR="001867F6" w:rsidRDefault="004D7F51">
          <w:pPr>
            <w:pStyle w:val="INNH2"/>
            <w:tabs>
              <w:tab w:val="left" w:pos="880"/>
              <w:tab w:val="right" w:leader="dot" w:pos="9062"/>
            </w:tabs>
            <w:rPr>
              <w:rFonts w:eastAsiaTheme="minorEastAsia" w:cstheme="minorBidi"/>
              <w:noProof/>
              <w:lang w:eastAsia="nb-NO"/>
            </w:rPr>
          </w:pPr>
          <w:hyperlink w:anchor="_Toc138168927" w:history="1">
            <w:r w:rsidR="001867F6" w:rsidRPr="0068558D">
              <w:rPr>
                <w:rStyle w:val="Hyperkobling"/>
                <w:noProof/>
              </w:rPr>
              <w:t>1.2</w:t>
            </w:r>
            <w:r w:rsidR="001867F6">
              <w:rPr>
                <w:rFonts w:eastAsiaTheme="minorEastAsia" w:cstheme="minorBidi"/>
                <w:noProof/>
                <w:lang w:eastAsia="nb-NO"/>
              </w:rPr>
              <w:tab/>
            </w:r>
            <w:r w:rsidR="001867F6" w:rsidRPr="0068558D">
              <w:rPr>
                <w:rStyle w:val="Hyperkobling"/>
                <w:noProof/>
              </w:rPr>
              <w:t>Krav om reguleringsplan / plankrav / reguleringsplikt – (§ 11-9 nr. 1)</w:t>
            </w:r>
            <w:r w:rsidR="001867F6">
              <w:rPr>
                <w:noProof/>
                <w:webHidden/>
              </w:rPr>
              <w:tab/>
            </w:r>
            <w:r w:rsidR="001867F6">
              <w:rPr>
                <w:noProof/>
                <w:webHidden/>
              </w:rPr>
              <w:fldChar w:fldCharType="begin"/>
            </w:r>
            <w:r w:rsidR="001867F6">
              <w:rPr>
                <w:noProof/>
                <w:webHidden/>
              </w:rPr>
              <w:instrText xml:space="preserve"> PAGEREF _Toc138168927 \h </w:instrText>
            </w:r>
            <w:r w:rsidR="001867F6">
              <w:rPr>
                <w:noProof/>
                <w:webHidden/>
              </w:rPr>
            </w:r>
            <w:r w:rsidR="001867F6">
              <w:rPr>
                <w:noProof/>
                <w:webHidden/>
              </w:rPr>
              <w:fldChar w:fldCharType="separate"/>
            </w:r>
            <w:r w:rsidR="005F6135">
              <w:rPr>
                <w:noProof/>
                <w:webHidden/>
              </w:rPr>
              <w:t>5</w:t>
            </w:r>
            <w:r w:rsidR="001867F6">
              <w:rPr>
                <w:noProof/>
                <w:webHidden/>
              </w:rPr>
              <w:fldChar w:fldCharType="end"/>
            </w:r>
          </w:hyperlink>
        </w:p>
        <w:p w14:paraId="4E9E3236" w14:textId="3D000702" w:rsidR="001867F6" w:rsidRDefault="004D7F51">
          <w:pPr>
            <w:pStyle w:val="INNH2"/>
            <w:tabs>
              <w:tab w:val="left" w:pos="880"/>
              <w:tab w:val="right" w:leader="dot" w:pos="9062"/>
            </w:tabs>
            <w:rPr>
              <w:rFonts w:eastAsiaTheme="minorEastAsia" w:cstheme="minorBidi"/>
              <w:noProof/>
              <w:lang w:eastAsia="nb-NO"/>
            </w:rPr>
          </w:pPr>
          <w:hyperlink w:anchor="_Toc138168928" w:history="1">
            <w:r w:rsidR="001867F6" w:rsidRPr="0068558D">
              <w:rPr>
                <w:rStyle w:val="Hyperkobling"/>
                <w:noProof/>
              </w:rPr>
              <w:t>1.3</w:t>
            </w:r>
            <w:r w:rsidR="001867F6">
              <w:rPr>
                <w:rFonts w:eastAsiaTheme="minorEastAsia" w:cstheme="minorBidi"/>
                <w:noProof/>
                <w:lang w:eastAsia="nb-NO"/>
              </w:rPr>
              <w:tab/>
            </w:r>
            <w:r w:rsidR="001867F6" w:rsidRPr="0068558D">
              <w:rPr>
                <w:rStyle w:val="Hyperkobling"/>
                <w:noProof/>
              </w:rPr>
              <w:t>Innholdet i utbyggingsavtaler (§ 11-9 nr. 2)</w:t>
            </w:r>
            <w:r w:rsidR="001867F6">
              <w:rPr>
                <w:noProof/>
                <w:webHidden/>
              </w:rPr>
              <w:tab/>
            </w:r>
            <w:r w:rsidR="001867F6">
              <w:rPr>
                <w:noProof/>
                <w:webHidden/>
              </w:rPr>
              <w:fldChar w:fldCharType="begin"/>
            </w:r>
            <w:r w:rsidR="001867F6">
              <w:rPr>
                <w:noProof/>
                <w:webHidden/>
              </w:rPr>
              <w:instrText xml:space="preserve"> PAGEREF _Toc138168928 \h </w:instrText>
            </w:r>
            <w:r w:rsidR="001867F6">
              <w:rPr>
                <w:noProof/>
                <w:webHidden/>
              </w:rPr>
            </w:r>
            <w:r w:rsidR="001867F6">
              <w:rPr>
                <w:noProof/>
                <w:webHidden/>
              </w:rPr>
              <w:fldChar w:fldCharType="separate"/>
            </w:r>
            <w:r w:rsidR="005F6135">
              <w:rPr>
                <w:noProof/>
                <w:webHidden/>
              </w:rPr>
              <w:t>5</w:t>
            </w:r>
            <w:r w:rsidR="001867F6">
              <w:rPr>
                <w:noProof/>
                <w:webHidden/>
              </w:rPr>
              <w:fldChar w:fldCharType="end"/>
            </w:r>
          </w:hyperlink>
        </w:p>
        <w:p w14:paraId="25F92B6B" w14:textId="069E0F44" w:rsidR="001867F6" w:rsidRDefault="004D7F51">
          <w:pPr>
            <w:pStyle w:val="INNH2"/>
            <w:tabs>
              <w:tab w:val="left" w:pos="880"/>
              <w:tab w:val="right" w:leader="dot" w:pos="9062"/>
            </w:tabs>
            <w:rPr>
              <w:rFonts w:eastAsiaTheme="minorEastAsia" w:cstheme="minorBidi"/>
              <w:noProof/>
              <w:lang w:eastAsia="nb-NO"/>
            </w:rPr>
          </w:pPr>
          <w:hyperlink w:anchor="_Toc138168929" w:history="1">
            <w:r w:rsidR="001867F6" w:rsidRPr="0068558D">
              <w:rPr>
                <w:rStyle w:val="Hyperkobling"/>
                <w:noProof/>
              </w:rPr>
              <w:t>1.4</w:t>
            </w:r>
            <w:r w:rsidR="001867F6">
              <w:rPr>
                <w:rFonts w:eastAsiaTheme="minorEastAsia" w:cstheme="minorBidi"/>
                <w:noProof/>
                <w:lang w:eastAsia="nb-NO"/>
              </w:rPr>
              <w:tab/>
            </w:r>
            <w:r w:rsidR="001867F6" w:rsidRPr="0068558D">
              <w:rPr>
                <w:rStyle w:val="Hyperkobling"/>
                <w:noProof/>
              </w:rPr>
              <w:t>Krav til nærmere angitte løsninger for vannforsyning, avløp, energi- og avfallsløsning i forbindelse med nye bygge- og anleggstiltak (§ 11-9 nr. 3)</w:t>
            </w:r>
            <w:r w:rsidR="001867F6">
              <w:rPr>
                <w:noProof/>
                <w:webHidden/>
              </w:rPr>
              <w:tab/>
            </w:r>
            <w:r w:rsidR="001867F6">
              <w:rPr>
                <w:noProof/>
                <w:webHidden/>
              </w:rPr>
              <w:fldChar w:fldCharType="begin"/>
            </w:r>
            <w:r w:rsidR="001867F6">
              <w:rPr>
                <w:noProof/>
                <w:webHidden/>
              </w:rPr>
              <w:instrText xml:space="preserve"> PAGEREF _Toc138168929 \h </w:instrText>
            </w:r>
            <w:r w:rsidR="001867F6">
              <w:rPr>
                <w:noProof/>
                <w:webHidden/>
              </w:rPr>
            </w:r>
            <w:r w:rsidR="001867F6">
              <w:rPr>
                <w:noProof/>
                <w:webHidden/>
              </w:rPr>
              <w:fldChar w:fldCharType="separate"/>
            </w:r>
            <w:r w:rsidR="005F6135">
              <w:rPr>
                <w:noProof/>
                <w:webHidden/>
              </w:rPr>
              <w:t>6</w:t>
            </w:r>
            <w:r w:rsidR="001867F6">
              <w:rPr>
                <w:noProof/>
                <w:webHidden/>
              </w:rPr>
              <w:fldChar w:fldCharType="end"/>
            </w:r>
          </w:hyperlink>
        </w:p>
        <w:p w14:paraId="63036DA1" w14:textId="6A2A6B3F" w:rsidR="001867F6" w:rsidRDefault="004D7F51">
          <w:pPr>
            <w:pStyle w:val="INNH3"/>
            <w:tabs>
              <w:tab w:val="left" w:pos="1320"/>
              <w:tab w:val="right" w:leader="dot" w:pos="9062"/>
            </w:tabs>
            <w:rPr>
              <w:rFonts w:eastAsiaTheme="minorEastAsia" w:cstheme="minorBidi"/>
              <w:noProof/>
              <w:lang w:eastAsia="nb-NO"/>
            </w:rPr>
          </w:pPr>
          <w:hyperlink w:anchor="_Toc138168930" w:history="1">
            <w:r w:rsidR="001867F6" w:rsidRPr="0068558D">
              <w:rPr>
                <w:rStyle w:val="Hyperkobling"/>
                <w:noProof/>
              </w:rPr>
              <w:t>1.4.1</w:t>
            </w:r>
            <w:r w:rsidR="001867F6">
              <w:rPr>
                <w:rFonts w:eastAsiaTheme="minorEastAsia" w:cstheme="minorBidi"/>
                <w:noProof/>
                <w:lang w:eastAsia="nb-NO"/>
              </w:rPr>
              <w:tab/>
            </w:r>
            <w:r w:rsidR="001867F6" w:rsidRPr="0068558D">
              <w:rPr>
                <w:rStyle w:val="Hyperkobling"/>
                <w:noProof/>
              </w:rPr>
              <w:t>Energi til oppvarming, fjernvarme tilknytningsplikt</w:t>
            </w:r>
            <w:r w:rsidR="001867F6">
              <w:rPr>
                <w:noProof/>
                <w:webHidden/>
              </w:rPr>
              <w:tab/>
            </w:r>
            <w:r w:rsidR="001867F6">
              <w:rPr>
                <w:noProof/>
                <w:webHidden/>
              </w:rPr>
              <w:fldChar w:fldCharType="begin"/>
            </w:r>
            <w:r w:rsidR="001867F6">
              <w:rPr>
                <w:noProof/>
                <w:webHidden/>
              </w:rPr>
              <w:instrText xml:space="preserve"> PAGEREF _Toc138168930 \h </w:instrText>
            </w:r>
            <w:r w:rsidR="001867F6">
              <w:rPr>
                <w:noProof/>
                <w:webHidden/>
              </w:rPr>
            </w:r>
            <w:r w:rsidR="001867F6">
              <w:rPr>
                <w:noProof/>
                <w:webHidden/>
              </w:rPr>
              <w:fldChar w:fldCharType="separate"/>
            </w:r>
            <w:r w:rsidR="005F6135">
              <w:rPr>
                <w:noProof/>
                <w:webHidden/>
              </w:rPr>
              <w:t>6</w:t>
            </w:r>
            <w:r w:rsidR="001867F6">
              <w:rPr>
                <w:noProof/>
                <w:webHidden/>
              </w:rPr>
              <w:fldChar w:fldCharType="end"/>
            </w:r>
          </w:hyperlink>
        </w:p>
        <w:p w14:paraId="15919774" w14:textId="4547F6B0" w:rsidR="001867F6" w:rsidRDefault="004D7F51">
          <w:pPr>
            <w:pStyle w:val="INNH3"/>
            <w:tabs>
              <w:tab w:val="left" w:pos="1320"/>
              <w:tab w:val="right" w:leader="dot" w:pos="9062"/>
            </w:tabs>
            <w:rPr>
              <w:rFonts w:eastAsiaTheme="minorEastAsia" w:cstheme="minorBidi"/>
              <w:noProof/>
              <w:lang w:eastAsia="nb-NO"/>
            </w:rPr>
          </w:pPr>
          <w:hyperlink w:anchor="_Toc138168931" w:history="1">
            <w:r w:rsidR="001867F6" w:rsidRPr="0068558D">
              <w:rPr>
                <w:rStyle w:val="Hyperkobling"/>
                <w:noProof/>
              </w:rPr>
              <w:t>1.4.2</w:t>
            </w:r>
            <w:r w:rsidR="001867F6">
              <w:rPr>
                <w:rFonts w:eastAsiaTheme="minorEastAsia" w:cstheme="minorBidi"/>
                <w:noProof/>
                <w:lang w:eastAsia="nb-NO"/>
              </w:rPr>
              <w:tab/>
            </w:r>
            <w:r w:rsidR="001867F6" w:rsidRPr="0068558D">
              <w:rPr>
                <w:rStyle w:val="Hyperkobling"/>
                <w:noProof/>
              </w:rPr>
              <w:t>Transportkrevende virksomheter</w:t>
            </w:r>
            <w:r w:rsidR="001867F6">
              <w:rPr>
                <w:noProof/>
                <w:webHidden/>
              </w:rPr>
              <w:tab/>
            </w:r>
            <w:r w:rsidR="001867F6">
              <w:rPr>
                <w:noProof/>
                <w:webHidden/>
              </w:rPr>
              <w:fldChar w:fldCharType="begin"/>
            </w:r>
            <w:r w:rsidR="001867F6">
              <w:rPr>
                <w:noProof/>
                <w:webHidden/>
              </w:rPr>
              <w:instrText xml:space="preserve"> PAGEREF _Toc138168931 \h </w:instrText>
            </w:r>
            <w:r w:rsidR="001867F6">
              <w:rPr>
                <w:noProof/>
                <w:webHidden/>
              </w:rPr>
            </w:r>
            <w:r w:rsidR="001867F6">
              <w:rPr>
                <w:noProof/>
                <w:webHidden/>
              </w:rPr>
              <w:fldChar w:fldCharType="separate"/>
            </w:r>
            <w:r w:rsidR="005F6135">
              <w:rPr>
                <w:noProof/>
                <w:webHidden/>
              </w:rPr>
              <w:t>6</w:t>
            </w:r>
            <w:r w:rsidR="001867F6">
              <w:rPr>
                <w:noProof/>
                <w:webHidden/>
              </w:rPr>
              <w:fldChar w:fldCharType="end"/>
            </w:r>
          </w:hyperlink>
        </w:p>
        <w:p w14:paraId="0D6BE814" w14:textId="59BC8D73" w:rsidR="001867F6" w:rsidRDefault="004D7F51">
          <w:pPr>
            <w:pStyle w:val="INNH3"/>
            <w:tabs>
              <w:tab w:val="left" w:pos="1320"/>
              <w:tab w:val="right" w:leader="dot" w:pos="9062"/>
            </w:tabs>
            <w:rPr>
              <w:rFonts w:eastAsiaTheme="minorEastAsia" w:cstheme="minorBidi"/>
              <w:noProof/>
              <w:lang w:eastAsia="nb-NO"/>
            </w:rPr>
          </w:pPr>
          <w:hyperlink w:anchor="_Toc138168932" w:history="1">
            <w:r w:rsidR="001867F6" w:rsidRPr="0068558D">
              <w:rPr>
                <w:rStyle w:val="Hyperkobling"/>
                <w:noProof/>
              </w:rPr>
              <w:t>1.4.3</w:t>
            </w:r>
            <w:r w:rsidR="001867F6">
              <w:rPr>
                <w:rFonts w:eastAsiaTheme="minorEastAsia" w:cstheme="minorBidi"/>
                <w:noProof/>
                <w:lang w:eastAsia="nb-NO"/>
              </w:rPr>
              <w:tab/>
            </w:r>
            <w:r w:rsidR="001867F6" w:rsidRPr="0068558D">
              <w:rPr>
                <w:rStyle w:val="Hyperkobling"/>
                <w:noProof/>
              </w:rPr>
              <w:t>Overordnet vann- og avløpsplan (VA-plan)</w:t>
            </w:r>
            <w:r w:rsidR="001867F6">
              <w:rPr>
                <w:noProof/>
                <w:webHidden/>
              </w:rPr>
              <w:tab/>
            </w:r>
            <w:r w:rsidR="001867F6">
              <w:rPr>
                <w:noProof/>
                <w:webHidden/>
              </w:rPr>
              <w:fldChar w:fldCharType="begin"/>
            </w:r>
            <w:r w:rsidR="001867F6">
              <w:rPr>
                <w:noProof/>
                <w:webHidden/>
              </w:rPr>
              <w:instrText xml:space="preserve"> PAGEREF _Toc138168932 \h </w:instrText>
            </w:r>
            <w:r w:rsidR="001867F6">
              <w:rPr>
                <w:noProof/>
                <w:webHidden/>
              </w:rPr>
            </w:r>
            <w:r w:rsidR="001867F6">
              <w:rPr>
                <w:noProof/>
                <w:webHidden/>
              </w:rPr>
              <w:fldChar w:fldCharType="separate"/>
            </w:r>
            <w:r w:rsidR="005F6135">
              <w:rPr>
                <w:noProof/>
                <w:webHidden/>
              </w:rPr>
              <w:t>6</w:t>
            </w:r>
            <w:r w:rsidR="001867F6">
              <w:rPr>
                <w:noProof/>
                <w:webHidden/>
              </w:rPr>
              <w:fldChar w:fldCharType="end"/>
            </w:r>
          </w:hyperlink>
        </w:p>
        <w:p w14:paraId="7FB2FDCF" w14:textId="48765385" w:rsidR="001867F6" w:rsidRDefault="004D7F51">
          <w:pPr>
            <w:pStyle w:val="INNH3"/>
            <w:tabs>
              <w:tab w:val="left" w:pos="1320"/>
              <w:tab w:val="right" w:leader="dot" w:pos="9062"/>
            </w:tabs>
            <w:rPr>
              <w:rFonts w:eastAsiaTheme="minorEastAsia" w:cstheme="minorBidi"/>
              <w:noProof/>
              <w:lang w:eastAsia="nb-NO"/>
            </w:rPr>
          </w:pPr>
          <w:hyperlink w:anchor="_Toc138168933" w:history="1">
            <w:r w:rsidR="001867F6" w:rsidRPr="0068558D">
              <w:rPr>
                <w:rStyle w:val="Hyperkobling"/>
                <w:noProof/>
              </w:rPr>
              <w:t>1.4.4</w:t>
            </w:r>
            <w:r w:rsidR="001867F6">
              <w:rPr>
                <w:rFonts w:eastAsiaTheme="minorEastAsia" w:cstheme="minorBidi"/>
                <w:noProof/>
                <w:lang w:eastAsia="nb-NO"/>
              </w:rPr>
              <w:tab/>
            </w:r>
            <w:r w:rsidR="001867F6" w:rsidRPr="0068558D">
              <w:rPr>
                <w:rStyle w:val="Hyperkobling"/>
                <w:noProof/>
              </w:rPr>
              <w:t>Avløp</w:t>
            </w:r>
            <w:r w:rsidR="001867F6">
              <w:rPr>
                <w:noProof/>
                <w:webHidden/>
              </w:rPr>
              <w:tab/>
            </w:r>
            <w:r w:rsidR="001867F6">
              <w:rPr>
                <w:noProof/>
                <w:webHidden/>
              </w:rPr>
              <w:fldChar w:fldCharType="begin"/>
            </w:r>
            <w:r w:rsidR="001867F6">
              <w:rPr>
                <w:noProof/>
                <w:webHidden/>
              </w:rPr>
              <w:instrText xml:space="preserve"> PAGEREF _Toc138168933 \h </w:instrText>
            </w:r>
            <w:r w:rsidR="001867F6">
              <w:rPr>
                <w:noProof/>
                <w:webHidden/>
              </w:rPr>
            </w:r>
            <w:r w:rsidR="001867F6">
              <w:rPr>
                <w:noProof/>
                <w:webHidden/>
              </w:rPr>
              <w:fldChar w:fldCharType="separate"/>
            </w:r>
            <w:r w:rsidR="005F6135">
              <w:rPr>
                <w:noProof/>
                <w:webHidden/>
              </w:rPr>
              <w:t>6</w:t>
            </w:r>
            <w:r w:rsidR="001867F6">
              <w:rPr>
                <w:noProof/>
                <w:webHidden/>
              </w:rPr>
              <w:fldChar w:fldCharType="end"/>
            </w:r>
          </w:hyperlink>
        </w:p>
        <w:p w14:paraId="10BFF765" w14:textId="7F1EF71E" w:rsidR="001867F6" w:rsidRDefault="004D7F51">
          <w:pPr>
            <w:pStyle w:val="INNH3"/>
            <w:tabs>
              <w:tab w:val="left" w:pos="1320"/>
              <w:tab w:val="right" w:leader="dot" w:pos="9062"/>
            </w:tabs>
            <w:rPr>
              <w:rFonts w:eastAsiaTheme="minorEastAsia" w:cstheme="minorBidi"/>
              <w:noProof/>
              <w:lang w:eastAsia="nb-NO"/>
            </w:rPr>
          </w:pPr>
          <w:hyperlink w:anchor="_Toc138168934" w:history="1">
            <w:r w:rsidR="001867F6" w:rsidRPr="0068558D">
              <w:rPr>
                <w:rStyle w:val="Hyperkobling"/>
                <w:noProof/>
              </w:rPr>
              <w:t>1.4.5</w:t>
            </w:r>
            <w:r w:rsidR="001867F6">
              <w:rPr>
                <w:rFonts w:eastAsiaTheme="minorEastAsia" w:cstheme="minorBidi"/>
                <w:noProof/>
                <w:lang w:eastAsia="nb-NO"/>
              </w:rPr>
              <w:tab/>
            </w:r>
            <w:r w:rsidR="001867F6" w:rsidRPr="0068558D">
              <w:rPr>
                <w:rStyle w:val="Hyperkobling"/>
                <w:noProof/>
              </w:rPr>
              <w:t>Avfallsløsning for husholdningsavfall og næringsavfall</w:t>
            </w:r>
            <w:r w:rsidR="001867F6">
              <w:rPr>
                <w:noProof/>
                <w:webHidden/>
              </w:rPr>
              <w:tab/>
            </w:r>
            <w:r w:rsidR="001867F6">
              <w:rPr>
                <w:noProof/>
                <w:webHidden/>
              </w:rPr>
              <w:fldChar w:fldCharType="begin"/>
            </w:r>
            <w:r w:rsidR="001867F6">
              <w:rPr>
                <w:noProof/>
                <w:webHidden/>
              </w:rPr>
              <w:instrText xml:space="preserve"> PAGEREF _Toc138168934 \h </w:instrText>
            </w:r>
            <w:r w:rsidR="001867F6">
              <w:rPr>
                <w:noProof/>
                <w:webHidden/>
              </w:rPr>
            </w:r>
            <w:r w:rsidR="001867F6">
              <w:rPr>
                <w:noProof/>
                <w:webHidden/>
              </w:rPr>
              <w:fldChar w:fldCharType="separate"/>
            </w:r>
            <w:r w:rsidR="005F6135">
              <w:rPr>
                <w:noProof/>
                <w:webHidden/>
              </w:rPr>
              <w:t>7</w:t>
            </w:r>
            <w:r w:rsidR="001867F6">
              <w:rPr>
                <w:noProof/>
                <w:webHidden/>
              </w:rPr>
              <w:fldChar w:fldCharType="end"/>
            </w:r>
          </w:hyperlink>
        </w:p>
        <w:p w14:paraId="2F82A7A6" w14:textId="7B3EE83A" w:rsidR="001867F6" w:rsidRDefault="004D7F51">
          <w:pPr>
            <w:pStyle w:val="INNH2"/>
            <w:tabs>
              <w:tab w:val="left" w:pos="880"/>
              <w:tab w:val="right" w:leader="dot" w:pos="9062"/>
            </w:tabs>
            <w:rPr>
              <w:rFonts w:eastAsiaTheme="minorEastAsia" w:cstheme="minorBidi"/>
              <w:noProof/>
              <w:lang w:eastAsia="nb-NO"/>
            </w:rPr>
          </w:pPr>
          <w:hyperlink w:anchor="_Toc138168935" w:history="1">
            <w:r w:rsidR="001867F6" w:rsidRPr="0068558D">
              <w:rPr>
                <w:rStyle w:val="Hyperkobling"/>
                <w:noProof/>
              </w:rPr>
              <w:t>1.5</w:t>
            </w:r>
            <w:r w:rsidR="001867F6">
              <w:rPr>
                <w:rFonts w:eastAsiaTheme="minorEastAsia" w:cstheme="minorBidi"/>
                <w:noProof/>
                <w:lang w:eastAsia="nb-NO"/>
              </w:rPr>
              <w:tab/>
            </w:r>
            <w:r w:rsidR="001867F6" w:rsidRPr="0068558D">
              <w:rPr>
                <w:rStyle w:val="Hyperkobling"/>
                <w:noProof/>
              </w:rPr>
              <w:t>Rekkefølgekrav (§ 11-9 nr. 4)</w:t>
            </w:r>
            <w:r w:rsidR="001867F6">
              <w:rPr>
                <w:noProof/>
                <w:webHidden/>
              </w:rPr>
              <w:tab/>
            </w:r>
            <w:r w:rsidR="001867F6">
              <w:rPr>
                <w:noProof/>
                <w:webHidden/>
              </w:rPr>
              <w:fldChar w:fldCharType="begin"/>
            </w:r>
            <w:r w:rsidR="001867F6">
              <w:rPr>
                <w:noProof/>
                <w:webHidden/>
              </w:rPr>
              <w:instrText xml:space="preserve"> PAGEREF _Toc138168935 \h </w:instrText>
            </w:r>
            <w:r w:rsidR="001867F6">
              <w:rPr>
                <w:noProof/>
                <w:webHidden/>
              </w:rPr>
            </w:r>
            <w:r w:rsidR="001867F6">
              <w:rPr>
                <w:noProof/>
                <w:webHidden/>
              </w:rPr>
              <w:fldChar w:fldCharType="separate"/>
            </w:r>
            <w:r w:rsidR="005F6135">
              <w:rPr>
                <w:noProof/>
                <w:webHidden/>
              </w:rPr>
              <w:t>7</w:t>
            </w:r>
            <w:r w:rsidR="001867F6">
              <w:rPr>
                <w:noProof/>
                <w:webHidden/>
              </w:rPr>
              <w:fldChar w:fldCharType="end"/>
            </w:r>
          </w:hyperlink>
        </w:p>
        <w:p w14:paraId="4266497F" w14:textId="77A2E77B" w:rsidR="001867F6" w:rsidRDefault="004D7F51">
          <w:pPr>
            <w:pStyle w:val="INNH2"/>
            <w:tabs>
              <w:tab w:val="left" w:pos="880"/>
              <w:tab w:val="right" w:leader="dot" w:pos="9062"/>
            </w:tabs>
            <w:rPr>
              <w:rFonts w:eastAsiaTheme="minorEastAsia" w:cstheme="minorBidi"/>
              <w:noProof/>
              <w:lang w:eastAsia="nb-NO"/>
            </w:rPr>
          </w:pPr>
          <w:hyperlink w:anchor="_Toc138168936" w:history="1">
            <w:r w:rsidR="001867F6" w:rsidRPr="0068558D">
              <w:rPr>
                <w:rStyle w:val="Hyperkobling"/>
                <w:noProof/>
              </w:rPr>
              <w:t>1.6</w:t>
            </w:r>
            <w:r w:rsidR="001867F6">
              <w:rPr>
                <w:rFonts w:eastAsiaTheme="minorEastAsia" w:cstheme="minorBidi"/>
                <w:noProof/>
                <w:lang w:eastAsia="nb-NO"/>
              </w:rPr>
              <w:tab/>
            </w:r>
            <w:r w:rsidR="001867F6" w:rsidRPr="0068558D">
              <w:rPr>
                <w:rStyle w:val="Hyperkobling"/>
                <w:noProof/>
              </w:rPr>
              <w:t>Byggegrenser, utbyggingsvolum og funksjonskrav m.m. (§ 11-9 nr. 5)</w:t>
            </w:r>
            <w:r w:rsidR="001867F6">
              <w:rPr>
                <w:noProof/>
                <w:webHidden/>
              </w:rPr>
              <w:tab/>
            </w:r>
            <w:r w:rsidR="001867F6">
              <w:rPr>
                <w:noProof/>
                <w:webHidden/>
              </w:rPr>
              <w:fldChar w:fldCharType="begin"/>
            </w:r>
            <w:r w:rsidR="001867F6">
              <w:rPr>
                <w:noProof/>
                <w:webHidden/>
              </w:rPr>
              <w:instrText xml:space="preserve"> PAGEREF _Toc138168936 \h </w:instrText>
            </w:r>
            <w:r w:rsidR="001867F6">
              <w:rPr>
                <w:noProof/>
                <w:webHidden/>
              </w:rPr>
            </w:r>
            <w:r w:rsidR="001867F6">
              <w:rPr>
                <w:noProof/>
                <w:webHidden/>
              </w:rPr>
              <w:fldChar w:fldCharType="separate"/>
            </w:r>
            <w:r w:rsidR="005F6135">
              <w:rPr>
                <w:noProof/>
                <w:webHidden/>
              </w:rPr>
              <w:t>8</w:t>
            </w:r>
            <w:r w:rsidR="001867F6">
              <w:rPr>
                <w:noProof/>
                <w:webHidden/>
              </w:rPr>
              <w:fldChar w:fldCharType="end"/>
            </w:r>
          </w:hyperlink>
        </w:p>
        <w:p w14:paraId="691E5DD5" w14:textId="2C96C8D5" w:rsidR="001867F6" w:rsidRDefault="004D7F51">
          <w:pPr>
            <w:pStyle w:val="INNH3"/>
            <w:tabs>
              <w:tab w:val="left" w:pos="1320"/>
              <w:tab w:val="right" w:leader="dot" w:pos="9062"/>
            </w:tabs>
            <w:rPr>
              <w:rFonts w:eastAsiaTheme="minorEastAsia" w:cstheme="minorBidi"/>
              <w:noProof/>
              <w:lang w:eastAsia="nb-NO"/>
            </w:rPr>
          </w:pPr>
          <w:hyperlink w:anchor="_Toc138168937" w:history="1">
            <w:r w:rsidR="001867F6" w:rsidRPr="0068558D">
              <w:rPr>
                <w:rStyle w:val="Hyperkobling"/>
                <w:noProof/>
              </w:rPr>
              <w:t>1.6.1</w:t>
            </w:r>
            <w:r w:rsidR="001867F6">
              <w:rPr>
                <w:rFonts w:eastAsiaTheme="minorEastAsia" w:cstheme="minorBidi"/>
                <w:noProof/>
                <w:lang w:eastAsia="nb-NO"/>
              </w:rPr>
              <w:tab/>
            </w:r>
            <w:r w:rsidR="001867F6" w:rsidRPr="0068558D">
              <w:rPr>
                <w:rStyle w:val="Hyperkobling"/>
                <w:noProof/>
              </w:rPr>
              <w:t>Byggegrenser</w:t>
            </w:r>
            <w:r w:rsidR="001867F6">
              <w:rPr>
                <w:noProof/>
                <w:webHidden/>
              </w:rPr>
              <w:tab/>
            </w:r>
            <w:r w:rsidR="001867F6">
              <w:rPr>
                <w:noProof/>
                <w:webHidden/>
              </w:rPr>
              <w:fldChar w:fldCharType="begin"/>
            </w:r>
            <w:r w:rsidR="001867F6">
              <w:rPr>
                <w:noProof/>
                <w:webHidden/>
              </w:rPr>
              <w:instrText xml:space="preserve"> PAGEREF _Toc138168937 \h </w:instrText>
            </w:r>
            <w:r w:rsidR="001867F6">
              <w:rPr>
                <w:noProof/>
                <w:webHidden/>
              </w:rPr>
            </w:r>
            <w:r w:rsidR="001867F6">
              <w:rPr>
                <w:noProof/>
                <w:webHidden/>
              </w:rPr>
              <w:fldChar w:fldCharType="separate"/>
            </w:r>
            <w:r w:rsidR="005F6135">
              <w:rPr>
                <w:noProof/>
                <w:webHidden/>
              </w:rPr>
              <w:t>8</w:t>
            </w:r>
            <w:r w:rsidR="001867F6">
              <w:rPr>
                <w:noProof/>
                <w:webHidden/>
              </w:rPr>
              <w:fldChar w:fldCharType="end"/>
            </w:r>
          </w:hyperlink>
        </w:p>
        <w:p w14:paraId="4D02A645" w14:textId="27AB1CAB" w:rsidR="001867F6" w:rsidRDefault="004D7F51">
          <w:pPr>
            <w:pStyle w:val="INNH3"/>
            <w:tabs>
              <w:tab w:val="left" w:pos="1320"/>
              <w:tab w:val="right" w:leader="dot" w:pos="9062"/>
            </w:tabs>
            <w:rPr>
              <w:rFonts w:eastAsiaTheme="minorEastAsia" w:cstheme="minorBidi"/>
              <w:noProof/>
              <w:lang w:eastAsia="nb-NO"/>
            </w:rPr>
          </w:pPr>
          <w:hyperlink w:anchor="_Toc138168938" w:history="1">
            <w:r w:rsidR="001867F6" w:rsidRPr="0068558D">
              <w:rPr>
                <w:rStyle w:val="Hyperkobling"/>
                <w:rFonts w:eastAsia="Calibri"/>
                <w:noProof/>
              </w:rPr>
              <w:t>1.6.2</w:t>
            </w:r>
            <w:r w:rsidR="001867F6">
              <w:rPr>
                <w:rFonts w:eastAsiaTheme="minorEastAsia" w:cstheme="minorBidi"/>
                <w:noProof/>
                <w:lang w:eastAsia="nb-NO"/>
              </w:rPr>
              <w:tab/>
            </w:r>
            <w:r w:rsidR="001867F6" w:rsidRPr="0068558D">
              <w:rPr>
                <w:rStyle w:val="Hyperkobling"/>
                <w:rFonts w:eastAsia="Calibri"/>
                <w:noProof/>
              </w:rPr>
              <w:t>Frisikt (siktkrav) i kryss og avkjørsler - trafikksikkerhet</w:t>
            </w:r>
            <w:r w:rsidR="001867F6">
              <w:rPr>
                <w:noProof/>
                <w:webHidden/>
              </w:rPr>
              <w:tab/>
            </w:r>
            <w:r w:rsidR="001867F6">
              <w:rPr>
                <w:noProof/>
                <w:webHidden/>
              </w:rPr>
              <w:fldChar w:fldCharType="begin"/>
            </w:r>
            <w:r w:rsidR="001867F6">
              <w:rPr>
                <w:noProof/>
                <w:webHidden/>
              </w:rPr>
              <w:instrText xml:space="preserve"> PAGEREF _Toc138168938 \h </w:instrText>
            </w:r>
            <w:r w:rsidR="001867F6">
              <w:rPr>
                <w:noProof/>
                <w:webHidden/>
              </w:rPr>
            </w:r>
            <w:r w:rsidR="001867F6">
              <w:rPr>
                <w:noProof/>
                <w:webHidden/>
              </w:rPr>
              <w:fldChar w:fldCharType="separate"/>
            </w:r>
            <w:r w:rsidR="005F6135">
              <w:rPr>
                <w:noProof/>
                <w:webHidden/>
              </w:rPr>
              <w:t>9</w:t>
            </w:r>
            <w:r w:rsidR="001867F6">
              <w:rPr>
                <w:noProof/>
                <w:webHidden/>
              </w:rPr>
              <w:fldChar w:fldCharType="end"/>
            </w:r>
          </w:hyperlink>
        </w:p>
        <w:p w14:paraId="79B18280" w14:textId="0A9F861F" w:rsidR="001867F6" w:rsidRDefault="004D7F51">
          <w:pPr>
            <w:pStyle w:val="INNH3"/>
            <w:tabs>
              <w:tab w:val="left" w:pos="1320"/>
              <w:tab w:val="right" w:leader="dot" w:pos="9062"/>
            </w:tabs>
            <w:rPr>
              <w:rFonts w:eastAsiaTheme="minorEastAsia" w:cstheme="minorBidi"/>
              <w:noProof/>
              <w:lang w:eastAsia="nb-NO"/>
            </w:rPr>
          </w:pPr>
          <w:hyperlink w:anchor="_Toc138168939" w:history="1">
            <w:r w:rsidR="001867F6" w:rsidRPr="0068558D">
              <w:rPr>
                <w:rStyle w:val="Hyperkobling"/>
                <w:noProof/>
              </w:rPr>
              <w:t>1.6.3</w:t>
            </w:r>
            <w:r w:rsidR="001867F6">
              <w:rPr>
                <w:rFonts w:eastAsiaTheme="minorEastAsia" w:cstheme="minorBidi"/>
                <w:noProof/>
                <w:lang w:eastAsia="nb-NO"/>
              </w:rPr>
              <w:tab/>
            </w:r>
            <w:r w:rsidR="001867F6" w:rsidRPr="0068558D">
              <w:rPr>
                <w:rStyle w:val="Hyperkobling"/>
                <w:noProof/>
              </w:rPr>
              <w:t>Utbyggingsvolum ved utarbeidelse av reguleringsplan og tomtedelingsplan</w:t>
            </w:r>
            <w:r w:rsidR="001867F6">
              <w:rPr>
                <w:noProof/>
                <w:webHidden/>
              </w:rPr>
              <w:tab/>
            </w:r>
            <w:r w:rsidR="001867F6">
              <w:rPr>
                <w:noProof/>
                <w:webHidden/>
              </w:rPr>
              <w:fldChar w:fldCharType="begin"/>
            </w:r>
            <w:r w:rsidR="001867F6">
              <w:rPr>
                <w:noProof/>
                <w:webHidden/>
              </w:rPr>
              <w:instrText xml:space="preserve"> PAGEREF _Toc138168939 \h </w:instrText>
            </w:r>
            <w:r w:rsidR="001867F6">
              <w:rPr>
                <w:noProof/>
                <w:webHidden/>
              </w:rPr>
            </w:r>
            <w:r w:rsidR="001867F6">
              <w:rPr>
                <w:noProof/>
                <w:webHidden/>
              </w:rPr>
              <w:fldChar w:fldCharType="separate"/>
            </w:r>
            <w:r w:rsidR="005F6135">
              <w:rPr>
                <w:noProof/>
                <w:webHidden/>
              </w:rPr>
              <w:t>9</w:t>
            </w:r>
            <w:r w:rsidR="001867F6">
              <w:rPr>
                <w:noProof/>
                <w:webHidden/>
              </w:rPr>
              <w:fldChar w:fldCharType="end"/>
            </w:r>
          </w:hyperlink>
        </w:p>
        <w:p w14:paraId="29E855BF" w14:textId="1AEAEFE1" w:rsidR="001867F6" w:rsidRDefault="004D7F51">
          <w:pPr>
            <w:pStyle w:val="INNH3"/>
            <w:tabs>
              <w:tab w:val="left" w:pos="1320"/>
              <w:tab w:val="right" w:leader="dot" w:pos="9062"/>
            </w:tabs>
            <w:rPr>
              <w:rFonts w:eastAsiaTheme="minorEastAsia" w:cstheme="minorBidi"/>
              <w:noProof/>
              <w:lang w:eastAsia="nb-NO"/>
            </w:rPr>
          </w:pPr>
          <w:hyperlink w:anchor="_Toc138168940" w:history="1">
            <w:r w:rsidR="001867F6" w:rsidRPr="0068558D">
              <w:rPr>
                <w:rStyle w:val="Hyperkobling"/>
                <w:rFonts w:eastAsia="Calibri"/>
                <w:noProof/>
              </w:rPr>
              <w:t>1.6.4</w:t>
            </w:r>
            <w:r w:rsidR="001867F6">
              <w:rPr>
                <w:rFonts w:eastAsiaTheme="minorEastAsia" w:cstheme="minorBidi"/>
                <w:noProof/>
                <w:lang w:eastAsia="nb-NO"/>
              </w:rPr>
              <w:tab/>
            </w:r>
            <w:r w:rsidR="001867F6" w:rsidRPr="0068558D">
              <w:rPr>
                <w:rStyle w:val="Hyperkobling"/>
                <w:rFonts w:eastAsia="Calibri"/>
                <w:noProof/>
              </w:rPr>
              <w:t>Funksjonskrav for bebyggelse og utearealer</w:t>
            </w:r>
            <w:r w:rsidR="001867F6">
              <w:rPr>
                <w:noProof/>
                <w:webHidden/>
              </w:rPr>
              <w:tab/>
            </w:r>
            <w:r w:rsidR="001867F6">
              <w:rPr>
                <w:noProof/>
                <w:webHidden/>
              </w:rPr>
              <w:fldChar w:fldCharType="begin"/>
            </w:r>
            <w:r w:rsidR="001867F6">
              <w:rPr>
                <w:noProof/>
                <w:webHidden/>
              </w:rPr>
              <w:instrText xml:space="preserve"> PAGEREF _Toc138168940 \h </w:instrText>
            </w:r>
            <w:r w:rsidR="001867F6">
              <w:rPr>
                <w:noProof/>
                <w:webHidden/>
              </w:rPr>
            </w:r>
            <w:r w:rsidR="001867F6">
              <w:rPr>
                <w:noProof/>
                <w:webHidden/>
              </w:rPr>
              <w:fldChar w:fldCharType="separate"/>
            </w:r>
            <w:r w:rsidR="005F6135">
              <w:rPr>
                <w:noProof/>
                <w:webHidden/>
              </w:rPr>
              <w:t>10</w:t>
            </w:r>
            <w:r w:rsidR="001867F6">
              <w:rPr>
                <w:noProof/>
                <w:webHidden/>
              </w:rPr>
              <w:fldChar w:fldCharType="end"/>
            </w:r>
          </w:hyperlink>
        </w:p>
        <w:p w14:paraId="512E53EE" w14:textId="446EF925" w:rsidR="001867F6" w:rsidRDefault="004D7F51">
          <w:pPr>
            <w:pStyle w:val="INNH3"/>
            <w:tabs>
              <w:tab w:val="left" w:pos="1320"/>
              <w:tab w:val="right" w:leader="dot" w:pos="9062"/>
            </w:tabs>
            <w:rPr>
              <w:rFonts w:eastAsiaTheme="minorEastAsia" w:cstheme="minorBidi"/>
              <w:noProof/>
              <w:lang w:eastAsia="nb-NO"/>
            </w:rPr>
          </w:pPr>
          <w:hyperlink w:anchor="_Toc138168941" w:history="1">
            <w:r w:rsidR="001867F6" w:rsidRPr="0068558D">
              <w:rPr>
                <w:rStyle w:val="Hyperkobling"/>
                <w:rFonts w:eastAsia="Calibri"/>
                <w:noProof/>
              </w:rPr>
              <w:t>1.6.5</w:t>
            </w:r>
            <w:r w:rsidR="001867F6">
              <w:rPr>
                <w:rFonts w:eastAsiaTheme="minorEastAsia" w:cstheme="minorBidi"/>
                <w:noProof/>
                <w:lang w:eastAsia="nb-NO"/>
              </w:rPr>
              <w:tab/>
            </w:r>
            <w:r w:rsidR="001867F6" w:rsidRPr="0068558D">
              <w:rPr>
                <w:rStyle w:val="Hyperkobling"/>
                <w:rFonts w:eastAsia="Calibri"/>
                <w:noProof/>
              </w:rPr>
              <w:t>Universell utforming</w:t>
            </w:r>
            <w:r w:rsidR="001867F6">
              <w:rPr>
                <w:noProof/>
                <w:webHidden/>
              </w:rPr>
              <w:tab/>
            </w:r>
            <w:r w:rsidR="001867F6">
              <w:rPr>
                <w:noProof/>
                <w:webHidden/>
              </w:rPr>
              <w:fldChar w:fldCharType="begin"/>
            </w:r>
            <w:r w:rsidR="001867F6">
              <w:rPr>
                <w:noProof/>
                <w:webHidden/>
              </w:rPr>
              <w:instrText xml:space="preserve"> PAGEREF _Toc138168941 \h </w:instrText>
            </w:r>
            <w:r w:rsidR="001867F6">
              <w:rPr>
                <w:noProof/>
                <w:webHidden/>
              </w:rPr>
            </w:r>
            <w:r w:rsidR="001867F6">
              <w:rPr>
                <w:noProof/>
                <w:webHidden/>
              </w:rPr>
              <w:fldChar w:fldCharType="separate"/>
            </w:r>
            <w:r w:rsidR="005F6135">
              <w:rPr>
                <w:noProof/>
                <w:webHidden/>
              </w:rPr>
              <w:t>10</w:t>
            </w:r>
            <w:r w:rsidR="001867F6">
              <w:rPr>
                <w:noProof/>
                <w:webHidden/>
              </w:rPr>
              <w:fldChar w:fldCharType="end"/>
            </w:r>
          </w:hyperlink>
        </w:p>
        <w:p w14:paraId="7956BF9A" w14:textId="1B16F534" w:rsidR="001867F6" w:rsidRDefault="004D7F51">
          <w:pPr>
            <w:pStyle w:val="INNH3"/>
            <w:tabs>
              <w:tab w:val="left" w:pos="1320"/>
              <w:tab w:val="right" w:leader="dot" w:pos="9062"/>
            </w:tabs>
            <w:rPr>
              <w:rFonts w:eastAsiaTheme="minorEastAsia" w:cstheme="minorBidi"/>
              <w:noProof/>
              <w:lang w:eastAsia="nb-NO"/>
            </w:rPr>
          </w:pPr>
          <w:hyperlink w:anchor="_Toc138168942" w:history="1">
            <w:r w:rsidR="001867F6" w:rsidRPr="0068558D">
              <w:rPr>
                <w:rStyle w:val="Hyperkobling"/>
                <w:noProof/>
              </w:rPr>
              <w:t>1.6.6</w:t>
            </w:r>
            <w:r w:rsidR="001867F6">
              <w:rPr>
                <w:rFonts w:eastAsiaTheme="minorEastAsia" w:cstheme="minorBidi"/>
                <w:noProof/>
                <w:lang w:eastAsia="nb-NO"/>
              </w:rPr>
              <w:tab/>
            </w:r>
            <w:r w:rsidR="001867F6" w:rsidRPr="0068558D">
              <w:rPr>
                <w:rStyle w:val="Hyperkobling"/>
                <w:noProof/>
              </w:rPr>
              <w:t>Leke- og uteoppholdsareal inkludert møteplasser</w:t>
            </w:r>
            <w:r w:rsidR="001867F6">
              <w:rPr>
                <w:noProof/>
                <w:webHidden/>
              </w:rPr>
              <w:tab/>
            </w:r>
            <w:r w:rsidR="001867F6">
              <w:rPr>
                <w:noProof/>
                <w:webHidden/>
              </w:rPr>
              <w:fldChar w:fldCharType="begin"/>
            </w:r>
            <w:r w:rsidR="001867F6">
              <w:rPr>
                <w:noProof/>
                <w:webHidden/>
              </w:rPr>
              <w:instrText xml:space="preserve"> PAGEREF _Toc138168942 \h </w:instrText>
            </w:r>
            <w:r w:rsidR="001867F6">
              <w:rPr>
                <w:noProof/>
                <w:webHidden/>
              </w:rPr>
            </w:r>
            <w:r w:rsidR="001867F6">
              <w:rPr>
                <w:noProof/>
                <w:webHidden/>
              </w:rPr>
              <w:fldChar w:fldCharType="separate"/>
            </w:r>
            <w:r w:rsidR="005F6135">
              <w:rPr>
                <w:noProof/>
                <w:webHidden/>
              </w:rPr>
              <w:t>11</w:t>
            </w:r>
            <w:r w:rsidR="001867F6">
              <w:rPr>
                <w:noProof/>
                <w:webHidden/>
              </w:rPr>
              <w:fldChar w:fldCharType="end"/>
            </w:r>
          </w:hyperlink>
        </w:p>
        <w:p w14:paraId="1001779A" w14:textId="7FCEC351" w:rsidR="001867F6" w:rsidRDefault="004D7F51">
          <w:pPr>
            <w:pStyle w:val="INNH3"/>
            <w:tabs>
              <w:tab w:val="left" w:pos="1320"/>
              <w:tab w:val="right" w:leader="dot" w:pos="9062"/>
            </w:tabs>
            <w:rPr>
              <w:rFonts w:eastAsiaTheme="minorEastAsia" w:cstheme="minorBidi"/>
              <w:noProof/>
              <w:lang w:eastAsia="nb-NO"/>
            </w:rPr>
          </w:pPr>
          <w:hyperlink w:anchor="_Toc138168943" w:history="1">
            <w:r w:rsidR="001867F6" w:rsidRPr="0068558D">
              <w:rPr>
                <w:rStyle w:val="Hyperkobling"/>
                <w:noProof/>
              </w:rPr>
              <w:t>1.6.7</w:t>
            </w:r>
            <w:r w:rsidR="001867F6">
              <w:rPr>
                <w:rFonts w:eastAsiaTheme="minorEastAsia" w:cstheme="minorBidi"/>
                <w:noProof/>
                <w:lang w:eastAsia="nb-NO"/>
              </w:rPr>
              <w:tab/>
            </w:r>
            <w:r w:rsidR="001867F6" w:rsidRPr="0068558D">
              <w:rPr>
                <w:rStyle w:val="Hyperkobling"/>
                <w:noProof/>
              </w:rPr>
              <w:t>Uteareal i områder med arbeidsplasser og publikumsrettet virksomhet</w:t>
            </w:r>
            <w:r w:rsidR="001867F6">
              <w:rPr>
                <w:noProof/>
                <w:webHidden/>
              </w:rPr>
              <w:tab/>
            </w:r>
            <w:r w:rsidR="001867F6">
              <w:rPr>
                <w:noProof/>
                <w:webHidden/>
              </w:rPr>
              <w:fldChar w:fldCharType="begin"/>
            </w:r>
            <w:r w:rsidR="001867F6">
              <w:rPr>
                <w:noProof/>
                <w:webHidden/>
              </w:rPr>
              <w:instrText xml:space="preserve"> PAGEREF _Toc138168943 \h </w:instrText>
            </w:r>
            <w:r w:rsidR="001867F6">
              <w:rPr>
                <w:noProof/>
                <w:webHidden/>
              </w:rPr>
            </w:r>
            <w:r w:rsidR="001867F6">
              <w:rPr>
                <w:noProof/>
                <w:webHidden/>
              </w:rPr>
              <w:fldChar w:fldCharType="separate"/>
            </w:r>
            <w:r w:rsidR="005F6135">
              <w:rPr>
                <w:noProof/>
                <w:webHidden/>
              </w:rPr>
              <w:t>12</w:t>
            </w:r>
            <w:r w:rsidR="001867F6">
              <w:rPr>
                <w:noProof/>
                <w:webHidden/>
              </w:rPr>
              <w:fldChar w:fldCharType="end"/>
            </w:r>
          </w:hyperlink>
        </w:p>
        <w:p w14:paraId="2355FDC7" w14:textId="29625446" w:rsidR="001867F6" w:rsidRDefault="004D7F51">
          <w:pPr>
            <w:pStyle w:val="INNH3"/>
            <w:tabs>
              <w:tab w:val="left" w:pos="1320"/>
              <w:tab w:val="right" w:leader="dot" w:pos="9062"/>
            </w:tabs>
            <w:rPr>
              <w:rFonts w:eastAsiaTheme="minorEastAsia" w:cstheme="minorBidi"/>
              <w:noProof/>
              <w:lang w:eastAsia="nb-NO"/>
            </w:rPr>
          </w:pPr>
          <w:hyperlink w:anchor="_Toc138168944" w:history="1">
            <w:r w:rsidR="001867F6" w:rsidRPr="0068558D">
              <w:rPr>
                <w:rStyle w:val="Hyperkobling"/>
                <w:noProof/>
              </w:rPr>
              <w:t>1.6.8</w:t>
            </w:r>
            <w:r w:rsidR="001867F6">
              <w:rPr>
                <w:rFonts w:eastAsiaTheme="minorEastAsia" w:cstheme="minorBidi"/>
                <w:noProof/>
                <w:lang w:eastAsia="nb-NO"/>
              </w:rPr>
              <w:tab/>
            </w:r>
            <w:r w:rsidR="001867F6" w:rsidRPr="0068558D">
              <w:rPr>
                <w:rStyle w:val="Hyperkobling"/>
                <w:noProof/>
              </w:rPr>
              <w:t>Skilt- og reklameinnretninger</w:t>
            </w:r>
            <w:r w:rsidR="001867F6">
              <w:rPr>
                <w:noProof/>
                <w:webHidden/>
              </w:rPr>
              <w:tab/>
            </w:r>
            <w:r w:rsidR="001867F6">
              <w:rPr>
                <w:noProof/>
                <w:webHidden/>
              </w:rPr>
              <w:fldChar w:fldCharType="begin"/>
            </w:r>
            <w:r w:rsidR="001867F6">
              <w:rPr>
                <w:noProof/>
                <w:webHidden/>
              </w:rPr>
              <w:instrText xml:space="preserve"> PAGEREF _Toc138168944 \h </w:instrText>
            </w:r>
            <w:r w:rsidR="001867F6">
              <w:rPr>
                <w:noProof/>
                <w:webHidden/>
              </w:rPr>
            </w:r>
            <w:r w:rsidR="001867F6">
              <w:rPr>
                <w:noProof/>
                <w:webHidden/>
              </w:rPr>
              <w:fldChar w:fldCharType="separate"/>
            </w:r>
            <w:r w:rsidR="005F6135">
              <w:rPr>
                <w:noProof/>
                <w:webHidden/>
              </w:rPr>
              <w:t>12</w:t>
            </w:r>
            <w:r w:rsidR="001867F6">
              <w:rPr>
                <w:noProof/>
                <w:webHidden/>
              </w:rPr>
              <w:fldChar w:fldCharType="end"/>
            </w:r>
          </w:hyperlink>
        </w:p>
        <w:p w14:paraId="34F582ED" w14:textId="28C5797E" w:rsidR="001867F6" w:rsidRDefault="004D7F51">
          <w:pPr>
            <w:pStyle w:val="INNH3"/>
            <w:tabs>
              <w:tab w:val="left" w:pos="1320"/>
              <w:tab w:val="right" w:leader="dot" w:pos="9062"/>
            </w:tabs>
            <w:rPr>
              <w:rFonts w:eastAsiaTheme="minorEastAsia" w:cstheme="minorBidi"/>
              <w:noProof/>
              <w:lang w:eastAsia="nb-NO"/>
            </w:rPr>
          </w:pPr>
          <w:hyperlink w:anchor="_Toc138168945" w:history="1">
            <w:r w:rsidR="001867F6" w:rsidRPr="0068558D">
              <w:rPr>
                <w:rStyle w:val="Hyperkobling"/>
                <w:noProof/>
              </w:rPr>
              <w:t>1.6.9</w:t>
            </w:r>
            <w:r w:rsidR="001867F6">
              <w:rPr>
                <w:rFonts w:eastAsiaTheme="minorEastAsia" w:cstheme="minorBidi"/>
                <w:noProof/>
                <w:lang w:eastAsia="nb-NO"/>
              </w:rPr>
              <w:tab/>
            </w:r>
            <w:r w:rsidR="001867F6" w:rsidRPr="0068558D">
              <w:rPr>
                <w:rStyle w:val="Hyperkobling"/>
                <w:noProof/>
              </w:rPr>
              <w:t>Parkering</w:t>
            </w:r>
            <w:r w:rsidR="001867F6">
              <w:rPr>
                <w:noProof/>
                <w:webHidden/>
              </w:rPr>
              <w:tab/>
            </w:r>
            <w:r w:rsidR="001867F6">
              <w:rPr>
                <w:noProof/>
                <w:webHidden/>
              </w:rPr>
              <w:fldChar w:fldCharType="begin"/>
            </w:r>
            <w:r w:rsidR="001867F6">
              <w:rPr>
                <w:noProof/>
                <w:webHidden/>
              </w:rPr>
              <w:instrText xml:space="preserve"> PAGEREF _Toc138168945 \h </w:instrText>
            </w:r>
            <w:r w:rsidR="001867F6">
              <w:rPr>
                <w:noProof/>
                <w:webHidden/>
              </w:rPr>
            </w:r>
            <w:r w:rsidR="001867F6">
              <w:rPr>
                <w:noProof/>
                <w:webHidden/>
              </w:rPr>
              <w:fldChar w:fldCharType="separate"/>
            </w:r>
            <w:r w:rsidR="005F6135">
              <w:rPr>
                <w:noProof/>
                <w:webHidden/>
              </w:rPr>
              <w:t>12</w:t>
            </w:r>
            <w:r w:rsidR="001867F6">
              <w:rPr>
                <w:noProof/>
                <w:webHidden/>
              </w:rPr>
              <w:fldChar w:fldCharType="end"/>
            </w:r>
          </w:hyperlink>
        </w:p>
        <w:p w14:paraId="49AC8A73" w14:textId="3FF3A707" w:rsidR="001867F6" w:rsidRDefault="004D7F51">
          <w:pPr>
            <w:pStyle w:val="INNH3"/>
            <w:tabs>
              <w:tab w:val="left" w:pos="1320"/>
              <w:tab w:val="right" w:leader="dot" w:pos="9062"/>
            </w:tabs>
            <w:rPr>
              <w:rFonts w:eastAsiaTheme="minorEastAsia" w:cstheme="minorBidi"/>
              <w:noProof/>
              <w:lang w:eastAsia="nb-NO"/>
            </w:rPr>
          </w:pPr>
          <w:hyperlink w:anchor="_Toc138168946" w:history="1">
            <w:r w:rsidR="001867F6" w:rsidRPr="0068558D">
              <w:rPr>
                <w:rStyle w:val="Hyperkobling"/>
                <w:noProof/>
              </w:rPr>
              <w:t>1.6.10</w:t>
            </w:r>
            <w:r w:rsidR="001867F6">
              <w:rPr>
                <w:rFonts w:eastAsiaTheme="minorEastAsia" w:cstheme="minorBidi"/>
                <w:noProof/>
                <w:lang w:eastAsia="nb-NO"/>
              </w:rPr>
              <w:tab/>
            </w:r>
            <w:r w:rsidR="001867F6" w:rsidRPr="0068558D">
              <w:rPr>
                <w:rStyle w:val="Hyperkobling"/>
                <w:noProof/>
              </w:rPr>
              <w:t>Utnytting av boligmassen - Bruksendring og riving av bolig</w:t>
            </w:r>
            <w:r w:rsidR="001867F6">
              <w:rPr>
                <w:noProof/>
                <w:webHidden/>
              </w:rPr>
              <w:tab/>
            </w:r>
            <w:r w:rsidR="001867F6">
              <w:rPr>
                <w:noProof/>
                <w:webHidden/>
              </w:rPr>
              <w:fldChar w:fldCharType="begin"/>
            </w:r>
            <w:r w:rsidR="001867F6">
              <w:rPr>
                <w:noProof/>
                <w:webHidden/>
              </w:rPr>
              <w:instrText xml:space="preserve"> PAGEREF _Toc138168946 \h </w:instrText>
            </w:r>
            <w:r w:rsidR="001867F6">
              <w:rPr>
                <w:noProof/>
                <w:webHidden/>
              </w:rPr>
            </w:r>
            <w:r w:rsidR="001867F6">
              <w:rPr>
                <w:noProof/>
                <w:webHidden/>
              </w:rPr>
              <w:fldChar w:fldCharType="separate"/>
            </w:r>
            <w:r w:rsidR="005F6135">
              <w:rPr>
                <w:noProof/>
                <w:webHidden/>
              </w:rPr>
              <w:t>14</w:t>
            </w:r>
            <w:r w:rsidR="001867F6">
              <w:rPr>
                <w:noProof/>
                <w:webHidden/>
              </w:rPr>
              <w:fldChar w:fldCharType="end"/>
            </w:r>
          </w:hyperlink>
        </w:p>
        <w:p w14:paraId="7B483B22" w14:textId="2E8C694E" w:rsidR="001867F6" w:rsidRDefault="004D7F51">
          <w:pPr>
            <w:pStyle w:val="INNH2"/>
            <w:tabs>
              <w:tab w:val="left" w:pos="880"/>
              <w:tab w:val="right" w:leader="dot" w:pos="9062"/>
            </w:tabs>
            <w:rPr>
              <w:rFonts w:eastAsiaTheme="minorEastAsia" w:cstheme="minorBidi"/>
              <w:noProof/>
              <w:lang w:eastAsia="nb-NO"/>
            </w:rPr>
          </w:pPr>
          <w:hyperlink w:anchor="_Toc138168947" w:history="1">
            <w:r w:rsidR="001867F6" w:rsidRPr="0068558D">
              <w:rPr>
                <w:rStyle w:val="Hyperkobling"/>
                <w:noProof/>
              </w:rPr>
              <w:t>1.7</w:t>
            </w:r>
            <w:r w:rsidR="001867F6">
              <w:rPr>
                <w:rFonts w:eastAsiaTheme="minorEastAsia" w:cstheme="minorBidi"/>
                <w:noProof/>
                <w:lang w:eastAsia="nb-NO"/>
              </w:rPr>
              <w:tab/>
            </w:r>
            <w:r w:rsidR="001867F6" w:rsidRPr="0068558D">
              <w:rPr>
                <w:rStyle w:val="Hyperkobling"/>
                <w:noProof/>
              </w:rPr>
              <w:t>Krav til miljøkvalitet, estetikk, natur, landskap og grønnstruktur (§ 11-9, nr. 6)</w:t>
            </w:r>
            <w:r w:rsidR="001867F6">
              <w:rPr>
                <w:noProof/>
                <w:webHidden/>
              </w:rPr>
              <w:tab/>
            </w:r>
            <w:r w:rsidR="001867F6">
              <w:rPr>
                <w:noProof/>
                <w:webHidden/>
              </w:rPr>
              <w:fldChar w:fldCharType="begin"/>
            </w:r>
            <w:r w:rsidR="001867F6">
              <w:rPr>
                <w:noProof/>
                <w:webHidden/>
              </w:rPr>
              <w:instrText xml:space="preserve"> PAGEREF _Toc138168947 \h </w:instrText>
            </w:r>
            <w:r w:rsidR="001867F6">
              <w:rPr>
                <w:noProof/>
                <w:webHidden/>
              </w:rPr>
            </w:r>
            <w:r w:rsidR="001867F6">
              <w:rPr>
                <w:noProof/>
                <w:webHidden/>
              </w:rPr>
              <w:fldChar w:fldCharType="separate"/>
            </w:r>
            <w:r w:rsidR="005F6135">
              <w:rPr>
                <w:noProof/>
                <w:webHidden/>
              </w:rPr>
              <w:t>14</w:t>
            </w:r>
            <w:r w:rsidR="001867F6">
              <w:rPr>
                <w:noProof/>
                <w:webHidden/>
              </w:rPr>
              <w:fldChar w:fldCharType="end"/>
            </w:r>
          </w:hyperlink>
        </w:p>
        <w:p w14:paraId="1D1193FF" w14:textId="210433A4" w:rsidR="001867F6" w:rsidRDefault="004D7F51">
          <w:pPr>
            <w:pStyle w:val="INNH3"/>
            <w:tabs>
              <w:tab w:val="left" w:pos="1320"/>
              <w:tab w:val="right" w:leader="dot" w:pos="9062"/>
            </w:tabs>
            <w:rPr>
              <w:rFonts w:eastAsiaTheme="minorEastAsia" w:cstheme="minorBidi"/>
              <w:noProof/>
              <w:lang w:eastAsia="nb-NO"/>
            </w:rPr>
          </w:pPr>
          <w:hyperlink w:anchor="_Toc138168948" w:history="1">
            <w:r w:rsidR="001867F6" w:rsidRPr="0068558D">
              <w:rPr>
                <w:rStyle w:val="Hyperkobling"/>
                <w:noProof/>
              </w:rPr>
              <w:t>1.7.1</w:t>
            </w:r>
            <w:r w:rsidR="001867F6">
              <w:rPr>
                <w:rFonts w:eastAsiaTheme="minorEastAsia" w:cstheme="minorBidi"/>
                <w:noProof/>
                <w:lang w:eastAsia="nb-NO"/>
              </w:rPr>
              <w:tab/>
            </w:r>
            <w:r w:rsidR="001867F6" w:rsidRPr="0068558D">
              <w:rPr>
                <w:rStyle w:val="Hyperkobling"/>
                <w:noProof/>
              </w:rPr>
              <w:t>Støy</w:t>
            </w:r>
            <w:r w:rsidR="001867F6">
              <w:rPr>
                <w:noProof/>
                <w:webHidden/>
              </w:rPr>
              <w:tab/>
            </w:r>
            <w:r w:rsidR="001867F6">
              <w:rPr>
                <w:noProof/>
                <w:webHidden/>
              </w:rPr>
              <w:fldChar w:fldCharType="begin"/>
            </w:r>
            <w:r w:rsidR="001867F6">
              <w:rPr>
                <w:noProof/>
                <w:webHidden/>
              </w:rPr>
              <w:instrText xml:space="preserve"> PAGEREF _Toc138168948 \h </w:instrText>
            </w:r>
            <w:r w:rsidR="001867F6">
              <w:rPr>
                <w:noProof/>
                <w:webHidden/>
              </w:rPr>
            </w:r>
            <w:r w:rsidR="001867F6">
              <w:rPr>
                <w:noProof/>
                <w:webHidden/>
              </w:rPr>
              <w:fldChar w:fldCharType="separate"/>
            </w:r>
            <w:r w:rsidR="005F6135">
              <w:rPr>
                <w:noProof/>
                <w:webHidden/>
              </w:rPr>
              <w:t>14</w:t>
            </w:r>
            <w:r w:rsidR="001867F6">
              <w:rPr>
                <w:noProof/>
                <w:webHidden/>
              </w:rPr>
              <w:fldChar w:fldCharType="end"/>
            </w:r>
          </w:hyperlink>
        </w:p>
        <w:p w14:paraId="46674EDD" w14:textId="143ED371" w:rsidR="001867F6" w:rsidRDefault="004D7F51">
          <w:pPr>
            <w:pStyle w:val="INNH3"/>
            <w:tabs>
              <w:tab w:val="left" w:pos="1320"/>
              <w:tab w:val="right" w:leader="dot" w:pos="9062"/>
            </w:tabs>
            <w:rPr>
              <w:rFonts w:eastAsiaTheme="minorEastAsia" w:cstheme="minorBidi"/>
              <w:noProof/>
              <w:lang w:eastAsia="nb-NO"/>
            </w:rPr>
          </w:pPr>
          <w:hyperlink w:anchor="_Toc138168949" w:history="1">
            <w:r w:rsidR="001867F6" w:rsidRPr="0068558D">
              <w:rPr>
                <w:rStyle w:val="Hyperkobling"/>
                <w:noProof/>
              </w:rPr>
              <w:t>1.7.2</w:t>
            </w:r>
            <w:r w:rsidR="001867F6">
              <w:rPr>
                <w:rFonts w:eastAsiaTheme="minorEastAsia" w:cstheme="minorBidi"/>
                <w:noProof/>
                <w:lang w:eastAsia="nb-NO"/>
              </w:rPr>
              <w:tab/>
            </w:r>
            <w:r w:rsidR="001867F6" w:rsidRPr="0068558D">
              <w:rPr>
                <w:rStyle w:val="Hyperkobling"/>
                <w:noProof/>
              </w:rPr>
              <w:t>Luftkvalitet</w:t>
            </w:r>
            <w:r w:rsidR="001867F6">
              <w:rPr>
                <w:noProof/>
                <w:webHidden/>
              </w:rPr>
              <w:tab/>
            </w:r>
            <w:r w:rsidR="001867F6">
              <w:rPr>
                <w:noProof/>
                <w:webHidden/>
              </w:rPr>
              <w:fldChar w:fldCharType="begin"/>
            </w:r>
            <w:r w:rsidR="001867F6">
              <w:rPr>
                <w:noProof/>
                <w:webHidden/>
              </w:rPr>
              <w:instrText xml:space="preserve"> PAGEREF _Toc138168949 \h </w:instrText>
            </w:r>
            <w:r w:rsidR="001867F6">
              <w:rPr>
                <w:noProof/>
                <w:webHidden/>
              </w:rPr>
            </w:r>
            <w:r w:rsidR="001867F6">
              <w:rPr>
                <w:noProof/>
                <w:webHidden/>
              </w:rPr>
              <w:fldChar w:fldCharType="separate"/>
            </w:r>
            <w:r w:rsidR="005F6135">
              <w:rPr>
                <w:noProof/>
                <w:webHidden/>
              </w:rPr>
              <w:t>15</w:t>
            </w:r>
            <w:r w:rsidR="001867F6">
              <w:rPr>
                <w:noProof/>
                <w:webHidden/>
              </w:rPr>
              <w:fldChar w:fldCharType="end"/>
            </w:r>
          </w:hyperlink>
        </w:p>
        <w:p w14:paraId="04495B17" w14:textId="0E9B76C3" w:rsidR="001867F6" w:rsidRDefault="004D7F51">
          <w:pPr>
            <w:pStyle w:val="INNH3"/>
            <w:tabs>
              <w:tab w:val="left" w:pos="1320"/>
              <w:tab w:val="right" w:leader="dot" w:pos="9062"/>
            </w:tabs>
            <w:rPr>
              <w:rFonts w:eastAsiaTheme="minorEastAsia" w:cstheme="minorBidi"/>
              <w:noProof/>
              <w:lang w:eastAsia="nb-NO"/>
            </w:rPr>
          </w:pPr>
          <w:hyperlink w:anchor="_Toc138168950" w:history="1">
            <w:r w:rsidR="001867F6" w:rsidRPr="0068558D">
              <w:rPr>
                <w:rStyle w:val="Hyperkobling"/>
                <w:noProof/>
              </w:rPr>
              <w:t>1.7.3</w:t>
            </w:r>
            <w:r w:rsidR="001867F6">
              <w:rPr>
                <w:rFonts w:eastAsiaTheme="minorEastAsia" w:cstheme="minorBidi"/>
                <w:noProof/>
                <w:lang w:eastAsia="nb-NO"/>
              </w:rPr>
              <w:tab/>
            </w:r>
            <w:r w:rsidR="001867F6" w:rsidRPr="0068558D">
              <w:rPr>
                <w:rStyle w:val="Hyperkobling"/>
                <w:noProof/>
              </w:rPr>
              <w:t>Forurenset grunn</w:t>
            </w:r>
            <w:r w:rsidR="001867F6">
              <w:rPr>
                <w:noProof/>
                <w:webHidden/>
              </w:rPr>
              <w:tab/>
            </w:r>
            <w:r w:rsidR="001867F6">
              <w:rPr>
                <w:noProof/>
                <w:webHidden/>
              </w:rPr>
              <w:fldChar w:fldCharType="begin"/>
            </w:r>
            <w:r w:rsidR="001867F6">
              <w:rPr>
                <w:noProof/>
                <w:webHidden/>
              </w:rPr>
              <w:instrText xml:space="preserve"> PAGEREF _Toc138168950 \h </w:instrText>
            </w:r>
            <w:r w:rsidR="001867F6">
              <w:rPr>
                <w:noProof/>
                <w:webHidden/>
              </w:rPr>
            </w:r>
            <w:r w:rsidR="001867F6">
              <w:rPr>
                <w:noProof/>
                <w:webHidden/>
              </w:rPr>
              <w:fldChar w:fldCharType="separate"/>
            </w:r>
            <w:r w:rsidR="005F6135">
              <w:rPr>
                <w:noProof/>
                <w:webHidden/>
              </w:rPr>
              <w:t>15</w:t>
            </w:r>
            <w:r w:rsidR="001867F6">
              <w:rPr>
                <w:noProof/>
                <w:webHidden/>
              </w:rPr>
              <w:fldChar w:fldCharType="end"/>
            </w:r>
          </w:hyperlink>
        </w:p>
        <w:p w14:paraId="0D383CED" w14:textId="7B8EEB53" w:rsidR="001867F6" w:rsidRDefault="004D7F51">
          <w:pPr>
            <w:pStyle w:val="INNH3"/>
            <w:tabs>
              <w:tab w:val="left" w:pos="1320"/>
              <w:tab w:val="right" w:leader="dot" w:pos="9062"/>
            </w:tabs>
            <w:rPr>
              <w:rFonts w:eastAsiaTheme="minorEastAsia" w:cstheme="minorBidi"/>
              <w:noProof/>
              <w:lang w:eastAsia="nb-NO"/>
            </w:rPr>
          </w:pPr>
          <w:hyperlink w:anchor="_Toc138168951" w:history="1">
            <w:r w:rsidR="001867F6" w:rsidRPr="0068558D">
              <w:rPr>
                <w:rStyle w:val="Hyperkobling"/>
                <w:noProof/>
              </w:rPr>
              <w:t>1.7.4</w:t>
            </w:r>
            <w:r w:rsidR="001867F6">
              <w:rPr>
                <w:rFonts w:eastAsiaTheme="minorEastAsia" w:cstheme="minorBidi"/>
                <w:noProof/>
                <w:lang w:eastAsia="nb-NO"/>
              </w:rPr>
              <w:tab/>
            </w:r>
            <w:r w:rsidR="001867F6" w:rsidRPr="0068558D">
              <w:rPr>
                <w:rStyle w:val="Hyperkobling"/>
                <w:noProof/>
              </w:rPr>
              <w:t>Vannkvalitet</w:t>
            </w:r>
            <w:r w:rsidR="001867F6">
              <w:rPr>
                <w:noProof/>
                <w:webHidden/>
              </w:rPr>
              <w:tab/>
            </w:r>
            <w:r w:rsidR="001867F6">
              <w:rPr>
                <w:noProof/>
                <w:webHidden/>
              </w:rPr>
              <w:fldChar w:fldCharType="begin"/>
            </w:r>
            <w:r w:rsidR="001867F6">
              <w:rPr>
                <w:noProof/>
                <w:webHidden/>
              </w:rPr>
              <w:instrText xml:space="preserve"> PAGEREF _Toc138168951 \h </w:instrText>
            </w:r>
            <w:r w:rsidR="001867F6">
              <w:rPr>
                <w:noProof/>
                <w:webHidden/>
              </w:rPr>
            </w:r>
            <w:r w:rsidR="001867F6">
              <w:rPr>
                <w:noProof/>
                <w:webHidden/>
              </w:rPr>
              <w:fldChar w:fldCharType="separate"/>
            </w:r>
            <w:r w:rsidR="005F6135">
              <w:rPr>
                <w:noProof/>
                <w:webHidden/>
              </w:rPr>
              <w:t>15</w:t>
            </w:r>
            <w:r w:rsidR="001867F6">
              <w:rPr>
                <w:noProof/>
                <w:webHidden/>
              </w:rPr>
              <w:fldChar w:fldCharType="end"/>
            </w:r>
          </w:hyperlink>
        </w:p>
        <w:p w14:paraId="41861315" w14:textId="16E9D995" w:rsidR="001867F6" w:rsidRDefault="004D7F51">
          <w:pPr>
            <w:pStyle w:val="INNH3"/>
            <w:tabs>
              <w:tab w:val="left" w:pos="1320"/>
              <w:tab w:val="right" w:leader="dot" w:pos="9062"/>
            </w:tabs>
            <w:rPr>
              <w:rFonts w:eastAsiaTheme="minorEastAsia" w:cstheme="minorBidi"/>
              <w:noProof/>
              <w:lang w:eastAsia="nb-NO"/>
            </w:rPr>
          </w:pPr>
          <w:hyperlink w:anchor="_Toc138168952" w:history="1">
            <w:r w:rsidR="001867F6" w:rsidRPr="0068558D">
              <w:rPr>
                <w:rStyle w:val="Hyperkobling"/>
                <w:noProof/>
              </w:rPr>
              <w:t>1.7.5</w:t>
            </w:r>
            <w:r w:rsidR="001867F6">
              <w:rPr>
                <w:rFonts w:eastAsiaTheme="minorEastAsia" w:cstheme="minorBidi"/>
                <w:noProof/>
                <w:lang w:eastAsia="nb-NO"/>
              </w:rPr>
              <w:tab/>
            </w:r>
            <w:r w:rsidR="001867F6" w:rsidRPr="0068558D">
              <w:rPr>
                <w:rStyle w:val="Hyperkobling"/>
                <w:noProof/>
              </w:rPr>
              <w:t>Flom-/ras-/skredfare, havnivåstigning, stormflo, klimatilpasning</w:t>
            </w:r>
            <w:r w:rsidR="001867F6">
              <w:rPr>
                <w:noProof/>
                <w:webHidden/>
              </w:rPr>
              <w:tab/>
            </w:r>
            <w:r w:rsidR="001867F6">
              <w:rPr>
                <w:noProof/>
                <w:webHidden/>
              </w:rPr>
              <w:fldChar w:fldCharType="begin"/>
            </w:r>
            <w:r w:rsidR="001867F6">
              <w:rPr>
                <w:noProof/>
                <w:webHidden/>
              </w:rPr>
              <w:instrText xml:space="preserve"> PAGEREF _Toc138168952 \h </w:instrText>
            </w:r>
            <w:r w:rsidR="001867F6">
              <w:rPr>
                <w:noProof/>
                <w:webHidden/>
              </w:rPr>
            </w:r>
            <w:r w:rsidR="001867F6">
              <w:rPr>
                <w:noProof/>
                <w:webHidden/>
              </w:rPr>
              <w:fldChar w:fldCharType="separate"/>
            </w:r>
            <w:r w:rsidR="005F6135">
              <w:rPr>
                <w:noProof/>
                <w:webHidden/>
              </w:rPr>
              <w:t>15</w:t>
            </w:r>
            <w:r w:rsidR="001867F6">
              <w:rPr>
                <w:noProof/>
                <w:webHidden/>
              </w:rPr>
              <w:fldChar w:fldCharType="end"/>
            </w:r>
          </w:hyperlink>
        </w:p>
        <w:p w14:paraId="4F96F54E" w14:textId="35C04093" w:rsidR="001867F6" w:rsidRDefault="004D7F51">
          <w:pPr>
            <w:pStyle w:val="INNH3"/>
            <w:tabs>
              <w:tab w:val="left" w:pos="1320"/>
              <w:tab w:val="right" w:leader="dot" w:pos="9062"/>
            </w:tabs>
            <w:rPr>
              <w:rFonts w:eastAsiaTheme="minorEastAsia" w:cstheme="minorBidi"/>
              <w:noProof/>
              <w:lang w:eastAsia="nb-NO"/>
            </w:rPr>
          </w:pPr>
          <w:hyperlink w:anchor="_Toc138168953" w:history="1">
            <w:r w:rsidR="001867F6" w:rsidRPr="0068558D">
              <w:rPr>
                <w:rStyle w:val="Hyperkobling"/>
                <w:noProof/>
              </w:rPr>
              <w:t>1.7.6</w:t>
            </w:r>
            <w:r w:rsidR="001867F6">
              <w:rPr>
                <w:rFonts w:eastAsiaTheme="minorEastAsia" w:cstheme="minorBidi"/>
                <w:noProof/>
                <w:lang w:eastAsia="nb-NO"/>
              </w:rPr>
              <w:tab/>
            </w:r>
            <w:r w:rsidR="001867F6" w:rsidRPr="0068558D">
              <w:rPr>
                <w:rStyle w:val="Hyperkobling"/>
                <w:noProof/>
              </w:rPr>
              <w:t>Klimatilpasning overvann og snø</w:t>
            </w:r>
            <w:r w:rsidR="001867F6">
              <w:rPr>
                <w:noProof/>
                <w:webHidden/>
              </w:rPr>
              <w:tab/>
            </w:r>
            <w:r w:rsidR="001867F6">
              <w:rPr>
                <w:noProof/>
                <w:webHidden/>
              </w:rPr>
              <w:fldChar w:fldCharType="begin"/>
            </w:r>
            <w:r w:rsidR="001867F6">
              <w:rPr>
                <w:noProof/>
                <w:webHidden/>
              </w:rPr>
              <w:instrText xml:space="preserve"> PAGEREF _Toc138168953 \h </w:instrText>
            </w:r>
            <w:r w:rsidR="001867F6">
              <w:rPr>
                <w:noProof/>
                <w:webHidden/>
              </w:rPr>
            </w:r>
            <w:r w:rsidR="001867F6">
              <w:rPr>
                <w:noProof/>
                <w:webHidden/>
              </w:rPr>
              <w:fldChar w:fldCharType="separate"/>
            </w:r>
            <w:r w:rsidR="005F6135">
              <w:rPr>
                <w:noProof/>
                <w:webHidden/>
              </w:rPr>
              <w:t>16</w:t>
            </w:r>
            <w:r w:rsidR="001867F6">
              <w:rPr>
                <w:noProof/>
                <w:webHidden/>
              </w:rPr>
              <w:fldChar w:fldCharType="end"/>
            </w:r>
          </w:hyperlink>
        </w:p>
        <w:p w14:paraId="6D4D81A8" w14:textId="04BC5755" w:rsidR="001867F6" w:rsidRDefault="004D7F51">
          <w:pPr>
            <w:pStyle w:val="INNH3"/>
            <w:tabs>
              <w:tab w:val="left" w:pos="1320"/>
              <w:tab w:val="right" w:leader="dot" w:pos="9062"/>
            </w:tabs>
            <w:rPr>
              <w:rFonts w:eastAsiaTheme="minorEastAsia" w:cstheme="minorBidi"/>
              <w:noProof/>
              <w:lang w:eastAsia="nb-NO"/>
            </w:rPr>
          </w:pPr>
          <w:hyperlink w:anchor="_Toc138168954" w:history="1">
            <w:r w:rsidR="001867F6" w:rsidRPr="0068558D">
              <w:rPr>
                <w:rStyle w:val="Hyperkobling"/>
                <w:noProof/>
              </w:rPr>
              <w:t>1.7.7</w:t>
            </w:r>
            <w:r w:rsidR="001867F6">
              <w:rPr>
                <w:rFonts w:eastAsiaTheme="minorEastAsia" w:cstheme="minorBidi"/>
                <w:noProof/>
                <w:lang w:eastAsia="nb-NO"/>
              </w:rPr>
              <w:tab/>
            </w:r>
            <w:r w:rsidR="001867F6" w:rsidRPr="0068558D">
              <w:rPr>
                <w:rStyle w:val="Hyperkobling"/>
                <w:noProof/>
              </w:rPr>
              <w:t>Elektromagnetisk felt</w:t>
            </w:r>
            <w:r w:rsidR="001867F6">
              <w:rPr>
                <w:noProof/>
                <w:webHidden/>
              </w:rPr>
              <w:tab/>
            </w:r>
            <w:r w:rsidR="001867F6">
              <w:rPr>
                <w:noProof/>
                <w:webHidden/>
              </w:rPr>
              <w:fldChar w:fldCharType="begin"/>
            </w:r>
            <w:r w:rsidR="001867F6">
              <w:rPr>
                <w:noProof/>
                <w:webHidden/>
              </w:rPr>
              <w:instrText xml:space="preserve"> PAGEREF _Toc138168954 \h </w:instrText>
            </w:r>
            <w:r w:rsidR="001867F6">
              <w:rPr>
                <w:noProof/>
                <w:webHidden/>
              </w:rPr>
            </w:r>
            <w:r w:rsidR="001867F6">
              <w:rPr>
                <w:noProof/>
                <w:webHidden/>
              </w:rPr>
              <w:fldChar w:fldCharType="separate"/>
            </w:r>
            <w:r w:rsidR="005F6135">
              <w:rPr>
                <w:noProof/>
                <w:webHidden/>
              </w:rPr>
              <w:t>17</w:t>
            </w:r>
            <w:r w:rsidR="001867F6">
              <w:rPr>
                <w:noProof/>
                <w:webHidden/>
              </w:rPr>
              <w:fldChar w:fldCharType="end"/>
            </w:r>
          </w:hyperlink>
        </w:p>
        <w:p w14:paraId="5173FF71" w14:textId="672D5290" w:rsidR="001867F6" w:rsidRDefault="004D7F51">
          <w:pPr>
            <w:pStyle w:val="INNH3"/>
            <w:tabs>
              <w:tab w:val="left" w:pos="1320"/>
              <w:tab w:val="right" w:leader="dot" w:pos="9062"/>
            </w:tabs>
            <w:rPr>
              <w:rFonts w:eastAsiaTheme="minorEastAsia" w:cstheme="minorBidi"/>
              <w:noProof/>
              <w:lang w:eastAsia="nb-NO"/>
            </w:rPr>
          </w:pPr>
          <w:hyperlink w:anchor="_Toc138168955" w:history="1">
            <w:r w:rsidR="001867F6" w:rsidRPr="0068558D">
              <w:rPr>
                <w:rStyle w:val="Hyperkobling"/>
                <w:noProof/>
              </w:rPr>
              <w:t>1.7.8</w:t>
            </w:r>
            <w:r w:rsidR="001867F6">
              <w:rPr>
                <w:rFonts w:eastAsiaTheme="minorEastAsia" w:cstheme="minorBidi"/>
                <w:noProof/>
                <w:lang w:eastAsia="nb-NO"/>
              </w:rPr>
              <w:tab/>
            </w:r>
            <w:r w:rsidR="001867F6" w:rsidRPr="0068558D">
              <w:rPr>
                <w:rStyle w:val="Hyperkobling"/>
                <w:noProof/>
              </w:rPr>
              <w:t>Estetikk</w:t>
            </w:r>
            <w:r w:rsidR="001867F6">
              <w:rPr>
                <w:noProof/>
                <w:webHidden/>
              </w:rPr>
              <w:tab/>
            </w:r>
            <w:r w:rsidR="001867F6">
              <w:rPr>
                <w:noProof/>
                <w:webHidden/>
              </w:rPr>
              <w:fldChar w:fldCharType="begin"/>
            </w:r>
            <w:r w:rsidR="001867F6">
              <w:rPr>
                <w:noProof/>
                <w:webHidden/>
              </w:rPr>
              <w:instrText xml:space="preserve"> PAGEREF _Toc138168955 \h </w:instrText>
            </w:r>
            <w:r w:rsidR="001867F6">
              <w:rPr>
                <w:noProof/>
                <w:webHidden/>
              </w:rPr>
            </w:r>
            <w:r w:rsidR="001867F6">
              <w:rPr>
                <w:noProof/>
                <w:webHidden/>
              </w:rPr>
              <w:fldChar w:fldCharType="separate"/>
            </w:r>
            <w:r w:rsidR="005F6135">
              <w:rPr>
                <w:noProof/>
                <w:webHidden/>
              </w:rPr>
              <w:t>17</w:t>
            </w:r>
            <w:r w:rsidR="001867F6">
              <w:rPr>
                <w:noProof/>
                <w:webHidden/>
              </w:rPr>
              <w:fldChar w:fldCharType="end"/>
            </w:r>
          </w:hyperlink>
        </w:p>
        <w:p w14:paraId="6A1B842A" w14:textId="3EE75E34" w:rsidR="001867F6" w:rsidRDefault="004D7F51">
          <w:pPr>
            <w:pStyle w:val="INNH3"/>
            <w:tabs>
              <w:tab w:val="left" w:pos="1320"/>
              <w:tab w:val="right" w:leader="dot" w:pos="9062"/>
            </w:tabs>
            <w:rPr>
              <w:rFonts w:eastAsiaTheme="minorEastAsia" w:cstheme="minorBidi"/>
              <w:noProof/>
              <w:lang w:eastAsia="nb-NO"/>
            </w:rPr>
          </w:pPr>
          <w:hyperlink w:anchor="_Toc138168956" w:history="1">
            <w:r w:rsidR="001867F6" w:rsidRPr="0068558D">
              <w:rPr>
                <w:rStyle w:val="Hyperkobling"/>
                <w:noProof/>
              </w:rPr>
              <w:t>1.7.9</w:t>
            </w:r>
            <w:r w:rsidR="001867F6">
              <w:rPr>
                <w:rFonts w:eastAsiaTheme="minorEastAsia" w:cstheme="minorBidi"/>
                <w:noProof/>
                <w:lang w:eastAsia="nb-NO"/>
              </w:rPr>
              <w:tab/>
            </w:r>
            <w:r w:rsidR="001867F6" w:rsidRPr="0068558D">
              <w:rPr>
                <w:rStyle w:val="Hyperkobling"/>
                <w:noProof/>
              </w:rPr>
              <w:t>Natur, landskap, grønnstruktur</w:t>
            </w:r>
            <w:r w:rsidR="001867F6">
              <w:rPr>
                <w:noProof/>
                <w:webHidden/>
              </w:rPr>
              <w:tab/>
            </w:r>
            <w:r w:rsidR="001867F6">
              <w:rPr>
                <w:noProof/>
                <w:webHidden/>
              </w:rPr>
              <w:fldChar w:fldCharType="begin"/>
            </w:r>
            <w:r w:rsidR="001867F6">
              <w:rPr>
                <w:noProof/>
                <w:webHidden/>
              </w:rPr>
              <w:instrText xml:space="preserve"> PAGEREF _Toc138168956 \h </w:instrText>
            </w:r>
            <w:r w:rsidR="001867F6">
              <w:rPr>
                <w:noProof/>
                <w:webHidden/>
              </w:rPr>
            </w:r>
            <w:r w:rsidR="001867F6">
              <w:rPr>
                <w:noProof/>
                <w:webHidden/>
              </w:rPr>
              <w:fldChar w:fldCharType="separate"/>
            </w:r>
            <w:r w:rsidR="005F6135">
              <w:rPr>
                <w:noProof/>
                <w:webHidden/>
              </w:rPr>
              <w:t>17</w:t>
            </w:r>
            <w:r w:rsidR="001867F6">
              <w:rPr>
                <w:noProof/>
                <w:webHidden/>
              </w:rPr>
              <w:fldChar w:fldCharType="end"/>
            </w:r>
          </w:hyperlink>
        </w:p>
        <w:p w14:paraId="3CAA3199" w14:textId="56F2A668" w:rsidR="001867F6" w:rsidRDefault="004D7F51">
          <w:pPr>
            <w:pStyle w:val="INNH2"/>
            <w:tabs>
              <w:tab w:val="left" w:pos="880"/>
              <w:tab w:val="right" w:leader="dot" w:pos="9062"/>
            </w:tabs>
            <w:rPr>
              <w:rFonts w:eastAsiaTheme="minorEastAsia" w:cstheme="minorBidi"/>
              <w:noProof/>
              <w:lang w:eastAsia="nb-NO"/>
            </w:rPr>
          </w:pPr>
          <w:hyperlink w:anchor="_Toc138168957" w:history="1">
            <w:r w:rsidR="001867F6" w:rsidRPr="0068558D">
              <w:rPr>
                <w:rStyle w:val="Hyperkobling"/>
                <w:noProof/>
              </w:rPr>
              <w:t>1.8</w:t>
            </w:r>
            <w:r w:rsidR="001867F6">
              <w:rPr>
                <w:rFonts w:eastAsiaTheme="minorEastAsia" w:cstheme="minorBidi"/>
                <w:noProof/>
                <w:lang w:eastAsia="nb-NO"/>
              </w:rPr>
              <w:tab/>
            </w:r>
            <w:r w:rsidR="001867F6" w:rsidRPr="0068558D">
              <w:rPr>
                <w:rStyle w:val="Hyperkobling"/>
                <w:noProof/>
              </w:rPr>
              <w:t>Hensyn som skal tas til bevaring av eksisterende bygninger og annet kulturmiljø (§ 11-9, nr. 7)</w:t>
            </w:r>
            <w:r w:rsidR="001867F6">
              <w:rPr>
                <w:noProof/>
                <w:webHidden/>
              </w:rPr>
              <w:tab/>
            </w:r>
            <w:r w:rsidR="001867F6">
              <w:rPr>
                <w:noProof/>
                <w:webHidden/>
              </w:rPr>
              <w:fldChar w:fldCharType="begin"/>
            </w:r>
            <w:r w:rsidR="001867F6">
              <w:rPr>
                <w:noProof/>
                <w:webHidden/>
              </w:rPr>
              <w:instrText xml:space="preserve"> PAGEREF _Toc138168957 \h </w:instrText>
            </w:r>
            <w:r w:rsidR="001867F6">
              <w:rPr>
                <w:noProof/>
                <w:webHidden/>
              </w:rPr>
            </w:r>
            <w:r w:rsidR="001867F6">
              <w:rPr>
                <w:noProof/>
                <w:webHidden/>
              </w:rPr>
              <w:fldChar w:fldCharType="separate"/>
            </w:r>
            <w:r w:rsidR="005F6135">
              <w:rPr>
                <w:noProof/>
                <w:webHidden/>
              </w:rPr>
              <w:t>18</w:t>
            </w:r>
            <w:r w:rsidR="001867F6">
              <w:rPr>
                <w:noProof/>
                <w:webHidden/>
              </w:rPr>
              <w:fldChar w:fldCharType="end"/>
            </w:r>
          </w:hyperlink>
        </w:p>
        <w:p w14:paraId="683D9B76" w14:textId="739A452D" w:rsidR="001867F6" w:rsidRDefault="004D7F51">
          <w:pPr>
            <w:pStyle w:val="INNH2"/>
            <w:tabs>
              <w:tab w:val="left" w:pos="880"/>
              <w:tab w:val="right" w:leader="dot" w:pos="9062"/>
            </w:tabs>
            <w:rPr>
              <w:rFonts w:eastAsiaTheme="minorEastAsia" w:cstheme="minorBidi"/>
              <w:noProof/>
              <w:lang w:eastAsia="nb-NO"/>
            </w:rPr>
          </w:pPr>
          <w:hyperlink w:anchor="_Toc138168958" w:history="1">
            <w:r w:rsidR="001867F6" w:rsidRPr="0068558D">
              <w:rPr>
                <w:rStyle w:val="Hyperkobling"/>
                <w:noProof/>
              </w:rPr>
              <w:t>1.9</w:t>
            </w:r>
            <w:r w:rsidR="001867F6">
              <w:rPr>
                <w:rFonts w:eastAsiaTheme="minorEastAsia" w:cstheme="minorBidi"/>
                <w:noProof/>
                <w:lang w:eastAsia="nb-NO"/>
              </w:rPr>
              <w:tab/>
            </w:r>
            <w:r w:rsidR="001867F6" w:rsidRPr="0068558D">
              <w:rPr>
                <w:rStyle w:val="Hyperkobling"/>
                <w:noProof/>
              </w:rPr>
              <w:t>Forhold som skal avklares og belyses i videre reguleringsarbeid (§ 11-9 nr. 8)</w:t>
            </w:r>
            <w:r w:rsidR="001867F6">
              <w:rPr>
                <w:noProof/>
                <w:webHidden/>
              </w:rPr>
              <w:tab/>
            </w:r>
            <w:r w:rsidR="001867F6">
              <w:rPr>
                <w:noProof/>
                <w:webHidden/>
              </w:rPr>
              <w:fldChar w:fldCharType="begin"/>
            </w:r>
            <w:r w:rsidR="001867F6">
              <w:rPr>
                <w:noProof/>
                <w:webHidden/>
              </w:rPr>
              <w:instrText xml:space="preserve"> PAGEREF _Toc138168958 \h </w:instrText>
            </w:r>
            <w:r w:rsidR="001867F6">
              <w:rPr>
                <w:noProof/>
                <w:webHidden/>
              </w:rPr>
            </w:r>
            <w:r w:rsidR="001867F6">
              <w:rPr>
                <w:noProof/>
                <w:webHidden/>
              </w:rPr>
              <w:fldChar w:fldCharType="separate"/>
            </w:r>
            <w:r w:rsidR="005F6135">
              <w:rPr>
                <w:noProof/>
                <w:webHidden/>
              </w:rPr>
              <w:t>18</w:t>
            </w:r>
            <w:r w:rsidR="001867F6">
              <w:rPr>
                <w:noProof/>
                <w:webHidden/>
              </w:rPr>
              <w:fldChar w:fldCharType="end"/>
            </w:r>
          </w:hyperlink>
        </w:p>
        <w:p w14:paraId="1E81F8C0" w14:textId="01F81864" w:rsidR="001867F6" w:rsidRDefault="004D7F51">
          <w:pPr>
            <w:pStyle w:val="INNH3"/>
            <w:tabs>
              <w:tab w:val="left" w:pos="1320"/>
              <w:tab w:val="right" w:leader="dot" w:pos="9062"/>
            </w:tabs>
            <w:rPr>
              <w:rFonts w:eastAsiaTheme="minorEastAsia" w:cstheme="minorBidi"/>
              <w:noProof/>
              <w:lang w:eastAsia="nb-NO"/>
            </w:rPr>
          </w:pPr>
          <w:hyperlink w:anchor="_Toc138168959" w:history="1">
            <w:r w:rsidR="001867F6" w:rsidRPr="0068558D">
              <w:rPr>
                <w:rStyle w:val="Hyperkobling"/>
                <w:noProof/>
              </w:rPr>
              <w:t>1.9.1</w:t>
            </w:r>
            <w:r w:rsidR="001867F6">
              <w:rPr>
                <w:rFonts w:eastAsiaTheme="minorEastAsia" w:cstheme="minorBidi"/>
                <w:noProof/>
                <w:lang w:eastAsia="nb-NO"/>
              </w:rPr>
              <w:tab/>
            </w:r>
            <w:r w:rsidR="001867F6" w:rsidRPr="0068558D">
              <w:rPr>
                <w:rStyle w:val="Hyperkobling"/>
                <w:noProof/>
              </w:rPr>
              <w:t>ROS-analyse</w:t>
            </w:r>
            <w:r w:rsidR="001867F6">
              <w:rPr>
                <w:noProof/>
                <w:webHidden/>
              </w:rPr>
              <w:tab/>
            </w:r>
            <w:r w:rsidR="001867F6">
              <w:rPr>
                <w:noProof/>
                <w:webHidden/>
              </w:rPr>
              <w:fldChar w:fldCharType="begin"/>
            </w:r>
            <w:r w:rsidR="001867F6">
              <w:rPr>
                <w:noProof/>
                <w:webHidden/>
              </w:rPr>
              <w:instrText xml:space="preserve"> PAGEREF _Toc138168959 \h </w:instrText>
            </w:r>
            <w:r w:rsidR="001867F6">
              <w:rPr>
                <w:noProof/>
                <w:webHidden/>
              </w:rPr>
            </w:r>
            <w:r w:rsidR="001867F6">
              <w:rPr>
                <w:noProof/>
                <w:webHidden/>
              </w:rPr>
              <w:fldChar w:fldCharType="separate"/>
            </w:r>
            <w:r w:rsidR="005F6135">
              <w:rPr>
                <w:noProof/>
                <w:webHidden/>
              </w:rPr>
              <w:t>19</w:t>
            </w:r>
            <w:r w:rsidR="001867F6">
              <w:rPr>
                <w:noProof/>
                <w:webHidden/>
              </w:rPr>
              <w:fldChar w:fldCharType="end"/>
            </w:r>
          </w:hyperlink>
        </w:p>
        <w:p w14:paraId="7B30B364" w14:textId="2FB9B2BC" w:rsidR="001867F6" w:rsidRDefault="004D7F51">
          <w:pPr>
            <w:pStyle w:val="INNH3"/>
            <w:tabs>
              <w:tab w:val="left" w:pos="1320"/>
              <w:tab w:val="right" w:leader="dot" w:pos="9062"/>
            </w:tabs>
            <w:rPr>
              <w:rFonts w:eastAsiaTheme="minorEastAsia" w:cstheme="minorBidi"/>
              <w:noProof/>
              <w:lang w:eastAsia="nb-NO"/>
            </w:rPr>
          </w:pPr>
          <w:hyperlink w:anchor="_Toc138168960" w:history="1">
            <w:r w:rsidR="001867F6" w:rsidRPr="0068558D">
              <w:rPr>
                <w:rStyle w:val="Hyperkobling"/>
                <w:noProof/>
              </w:rPr>
              <w:t>1.9.2</w:t>
            </w:r>
            <w:r w:rsidR="001867F6">
              <w:rPr>
                <w:rFonts w:eastAsiaTheme="minorEastAsia" w:cstheme="minorBidi"/>
                <w:noProof/>
                <w:lang w:eastAsia="nb-NO"/>
              </w:rPr>
              <w:tab/>
            </w:r>
            <w:r w:rsidR="001867F6" w:rsidRPr="0068558D">
              <w:rPr>
                <w:rStyle w:val="Hyperkobling"/>
                <w:noProof/>
              </w:rPr>
              <w:t>Barn og unge</w:t>
            </w:r>
            <w:r w:rsidR="001867F6">
              <w:rPr>
                <w:noProof/>
                <w:webHidden/>
              </w:rPr>
              <w:tab/>
            </w:r>
            <w:r w:rsidR="001867F6">
              <w:rPr>
                <w:noProof/>
                <w:webHidden/>
              </w:rPr>
              <w:fldChar w:fldCharType="begin"/>
            </w:r>
            <w:r w:rsidR="001867F6">
              <w:rPr>
                <w:noProof/>
                <w:webHidden/>
              </w:rPr>
              <w:instrText xml:space="preserve"> PAGEREF _Toc138168960 \h </w:instrText>
            </w:r>
            <w:r w:rsidR="001867F6">
              <w:rPr>
                <w:noProof/>
                <w:webHidden/>
              </w:rPr>
            </w:r>
            <w:r w:rsidR="001867F6">
              <w:rPr>
                <w:noProof/>
                <w:webHidden/>
              </w:rPr>
              <w:fldChar w:fldCharType="separate"/>
            </w:r>
            <w:r w:rsidR="005F6135">
              <w:rPr>
                <w:noProof/>
                <w:webHidden/>
              </w:rPr>
              <w:t>19</w:t>
            </w:r>
            <w:r w:rsidR="001867F6">
              <w:rPr>
                <w:noProof/>
                <w:webHidden/>
              </w:rPr>
              <w:fldChar w:fldCharType="end"/>
            </w:r>
          </w:hyperlink>
        </w:p>
        <w:p w14:paraId="165EF4C6" w14:textId="6CFEC860" w:rsidR="001867F6" w:rsidRDefault="004D7F51">
          <w:pPr>
            <w:pStyle w:val="INNH3"/>
            <w:tabs>
              <w:tab w:val="left" w:pos="1320"/>
              <w:tab w:val="right" w:leader="dot" w:pos="9062"/>
            </w:tabs>
            <w:rPr>
              <w:rFonts w:eastAsiaTheme="minorEastAsia" w:cstheme="minorBidi"/>
              <w:noProof/>
              <w:lang w:eastAsia="nb-NO"/>
            </w:rPr>
          </w:pPr>
          <w:hyperlink w:anchor="_Toc138168961" w:history="1">
            <w:r w:rsidR="001867F6" w:rsidRPr="0068558D">
              <w:rPr>
                <w:rStyle w:val="Hyperkobling"/>
                <w:noProof/>
              </w:rPr>
              <w:t>1.9.3</w:t>
            </w:r>
            <w:r w:rsidR="001867F6">
              <w:rPr>
                <w:rFonts w:eastAsiaTheme="minorEastAsia" w:cstheme="minorBidi"/>
                <w:noProof/>
                <w:lang w:eastAsia="nb-NO"/>
              </w:rPr>
              <w:tab/>
            </w:r>
            <w:r w:rsidR="001867F6" w:rsidRPr="0068558D">
              <w:rPr>
                <w:rStyle w:val="Hyperkobling"/>
                <w:noProof/>
              </w:rPr>
              <w:t>Kriminalitetsforebygging</w:t>
            </w:r>
            <w:r w:rsidR="001867F6">
              <w:rPr>
                <w:noProof/>
                <w:webHidden/>
              </w:rPr>
              <w:tab/>
            </w:r>
            <w:r w:rsidR="001867F6">
              <w:rPr>
                <w:noProof/>
                <w:webHidden/>
              </w:rPr>
              <w:fldChar w:fldCharType="begin"/>
            </w:r>
            <w:r w:rsidR="001867F6">
              <w:rPr>
                <w:noProof/>
                <w:webHidden/>
              </w:rPr>
              <w:instrText xml:space="preserve"> PAGEREF _Toc138168961 \h </w:instrText>
            </w:r>
            <w:r w:rsidR="001867F6">
              <w:rPr>
                <w:noProof/>
                <w:webHidden/>
              </w:rPr>
            </w:r>
            <w:r w:rsidR="001867F6">
              <w:rPr>
                <w:noProof/>
                <w:webHidden/>
              </w:rPr>
              <w:fldChar w:fldCharType="separate"/>
            </w:r>
            <w:r w:rsidR="005F6135">
              <w:rPr>
                <w:noProof/>
                <w:webHidden/>
              </w:rPr>
              <w:t>19</w:t>
            </w:r>
            <w:r w:rsidR="001867F6">
              <w:rPr>
                <w:noProof/>
                <w:webHidden/>
              </w:rPr>
              <w:fldChar w:fldCharType="end"/>
            </w:r>
          </w:hyperlink>
        </w:p>
        <w:p w14:paraId="53E103B4" w14:textId="670AFDC9" w:rsidR="001867F6" w:rsidRDefault="004D7F51">
          <w:pPr>
            <w:pStyle w:val="INNH3"/>
            <w:tabs>
              <w:tab w:val="left" w:pos="1320"/>
              <w:tab w:val="right" w:leader="dot" w:pos="9062"/>
            </w:tabs>
            <w:rPr>
              <w:rFonts w:eastAsiaTheme="minorEastAsia" w:cstheme="minorBidi"/>
              <w:noProof/>
              <w:lang w:eastAsia="nb-NO"/>
            </w:rPr>
          </w:pPr>
          <w:hyperlink w:anchor="_Toc138168962" w:history="1">
            <w:r w:rsidR="001867F6" w:rsidRPr="0068558D">
              <w:rPr>
                <w:rStyle w:val="Hyperkobling"/>
                <w:noProof/>
              </w:rPr>
              <w:t>1.9.4</w:t>
            </w:r>
            <w:r w:rsidR="001867F6">
              <w:rPr>
                <w:rFonts w:eastAsiaTheme="minorEastAsia" w:cstheme="minorBidi"/>
                <w:noProof/>
                <w:lang w:eastAsia="nb-NO"/>
              </w:rPr>
              <w:tab/>
            </w:r>
            <w:r w:rsidR="001867F6" w:rsidRPr="0068558D">
              <w:rPr>
                <w:rStyle w:val="Hyperkobling"/>
                <w:noProof/>
              </w:rPr>
              <w:t>Folkehelse</w:t>
            </w:r>
            <w:r w:rsidR="001867F6">
              <w:rPr>
                <w:noProof/>
                <w:webHidden/>
              </w:rPr>
              <w:tab/>
            </w:r>
            <w:r w:rsidR="001867F6">
              <w:rPr>
                <w:noProof/>
                <w:webHidden/>
              </w:rPr>
              <w:fldChar w:fldCharType="begin"/>
            </w:r>
            <w:r w:rsidR="001867F6">
              <w:rPr>
                <w:noProof/>
                <w:webHidden/>
              </w:rPr>
              <w:instrText xml:space="preserve"> PAGEREF _Toc138168962 \h </w:instrText>
            </w:r>
            <w:r w:rsidR="001867F6">
              <w:rPr>
                <w:noProof/>
                <w:webHidden/>
              </w:rPr>
            </w:r>
            <w:r w:rsidR="001867F6">
              <w:rPr>
                <w:noProof/>
                <w:webHidden/>
              </w:rPr>
              <w:fldChar w:fldCharType="separate"/>
            </w:r>
            <w:r w:rsidR="005F6135">
              <w:rPr>
                <w:noProof/>
                <w:webHidden/>
              </w:rPr>
              <w:t>20</w:t>
            </w:r>
            <w:r w:rsidR="001867F6">
              <w:rPr>
                <w:noProof/>
                <w:webHidden/>
              </w:rPr>
              <w:fldChar w:fldCharType="end"/>
            </w:r>
          </w:hyperlink>
        </w:p>
        <w:p w14:paraId="7A57FDEF" w14:textId="2325D989" w:rsidR="001867F6" w:rsidRDefault="004D7F51">
          <w:pPr>
            <w:pStyle w:val="INNH3"/>
            <w:tabs>
              <w:tab w:val="left" w:pos="1320"/>
              <w:tab w:val="right" w:leader="dot" w:pos="9062"/>
            </w:tabs>
            <w:rPr>
              <w:rFonts w:eastAsiaTheme="minorEastAsia" w:cstheme="minorBidi"/>
              <w:noProof/>
              <w:lang w:eastAsia="nb-NO"/>
            </w:rPr>
          </w:pPr>
          <w:hyperlink w:anchor="_Toc138168963" w:history="1">
            <w:r w:rsidR="001867F6" w:rsidRPr="0068558D">
              <w:rPr>
                <w:rStyle w:val="Hyperkobling"/>
                <w:noProof/>
              </w:rPr>
              <w:t>1.9.5</w:t>
            </w:r>
            <w:r w:rsidR="001867F6">
              <w:rPr>
                <w:rFonts w:eastAsiaTheme="minorEastAsia" w:cstheme="minorBidi"/>
                <w:noProof/>
                <w:lang w:eastAsia="nb-NO"/>
              </w:rPr>
              <w:tab/>
            </w:r>
            <w:r w:rsidR="001867F6" w:rsidRPr="0068558D">
              <w:rPr>
                <w:rStyle w:val="Hyperkobling"/>
                <w:noProof/>
              </w:rPr>
              <w:t>Energi</w:t>
            </w:r>
            <w:r w:rsidR="001867F6">
              <w:rPr>
                <w:noProof/>
                <w:webHidden/>
              </w:rPr>
              <w:tab/>
            </w:r>
            <w:r w:rsidR="001867F6">
              <w:rPr>
                <w:noProof/>
                <w:webHidden/>
              </w:rPr>
              <w:fldChar w:fldCharType="begin"/>
            </w:r>
            <w:r w:rsidR="001867F6">
              <w:rPr>
                <w:noProof/>
                <w:webHidden/>
              </w:rPr>
              <w:instrText xml:space="preserve"> PAGEREF _Toc138168963 \h </w:instrText>
            </w:r>
            <w:r w:rsidR="001867F6">
              <w:rPr>
                <w:noProof/>
                <w:webHidden/>
              </w:rPr>
            </w:r>
            <w:r w:rsidR="001867F6">
              <w:rPr>
                <w:noProof/>
                <w:webHidden/>
              </w:rPr>
              <w:fldChar w:fldCharType="separate"/>
            </w:r>
            <w:r w:rsidR="005F6135">
              <w:rPr>
                <w:noProof/>
                <w:webHidden/>
              </w:rPr>
              <w:t>20</w:t>
            </w:r>
            <w:r w:rsidR="001867F6">
              <w:rPr>
                <w:noProof/>
                <w:webHidden/>
              </w:rPr>
              <w:fldChar w:fldCharType="end"/>
            </w:r>
          </w:hyperlink>
        </w:p>
        <w:p w14:paraId="1CB5A918" w14:textId="56A32960" w:rsidR="001867F6" w:rsidRDefault="004D7F51">
          <w:pPr>
            <w:pStyle w:val="INNH3"/>
            <w:tabs>
              <w:tab w:val="left" w:pos="1320"/>
              <w:tab w:val="right" w:leader="dot" w:pos="9062"/>
            </w:tabs>
            <w:rPr>
              <w:rFonts w:eastAsiaTheme="minorEastAsia" w:cstheme="minorBidi"/>
              <w:noProof/>
              <w:lang w:eastAsia="nb-NO"/>
            </w:rPr>
          </w:pPr>
          <w:hyperlink w:anchor="_Toc138168964" w:history="1">
            <w:r w:rsidR="001867F6" w:rsidRPr="0068558D">
              <w:rPr>
                <w:rStyle w:val="Hyperkobling"/>
                <w:noProof/>
              </w:rPr>
              <w:t>1.9.6</w:t>
            </w:r>
            <w:r w:rsidR="001867F6">
              <w:rPr>
                <w:rFonts w:eastAsiaTheme="minorEastAsia" w:cstheme="minorBidi"/>
                <w:noProof/>
                <w:lang w:eastAsia="nb-NO"/>
              </w:rPr>
              <w:tab/>
            </w:r>
            <w:r w:rsidR="001867F6" w:rsidRPr="0068558D">
              <w:rPr>
                <w:rStyle w:val="Hyperkobling"/>
                <w:noProof/>
              </w:rPr>
              <w:t>Klima, miljø og naturmangfold</w:t>
            </w:r>
            <w:r w:rsidR="001867F6">
              <w:rPr>
                <w:noProof/>
                <w:webHidden/>
              </w:rPr>
              <w:tab/>
            </w:r>
            <w:r w:rsidR="001867F6">
              <w:rPr>
                <w:noProof/>
                <w:webHidden/>
              </w:rPr>
              <w:fldChar w:fldCharType="begin"/>
            </w:r>
            <w:r w:rsidR="001867F6">
              <w:rPr>
                <w:noProof/>
                <w:webHidden/>
              </w:rPr>
              <w:instrText xml:space="preserve"> PAGEREF _Toc138168964 \h </w:instrText>
            </w:r>
            <w:r w:rsidR="001867F6">
              <w:rPr>
                <w:noProof/>
                <w:webHidden/>
              </w:rPr>
            </w:r>
            <w:r w:rsidR="001867F6">
              <w:rPr>
                <w:noProof/>
                <w:webHidden/>
              </w:rPr>
              <w:fldChar w:fldCharType="separate"/>
            </w:r>
            <w:r w:rsidR="005F6135">
              <w:rPr>
                <w:noProof/>
                <w:webHidden/>
              </w:rPr>
              <w:t>20</w:t>
            </w:r>
            <w:r w:rsidR="001867F6">
              <w:rPr>
                <w:noProof/>
                <w:webHidden/>
              </w:rPr>
              <w:fldChar w:fldCharType="end"/>
            </w:r>
          </w:hyperlink>
        </w:p>
        <w:p w14:paraId="0024CD86" w14:textId="136BE31A" w:rsidR="001867F6" w:rsidRDefault="004D7F51">
          <w:pPr>
            <w:pStyle w:val="INNH3"/>
            <w:tabs>
              <w:tab w:val="left" w:pos="1320"/>
              <w:tab w:val="right" w:leader="dot" w:pos="9062"/>
            </w:tabs>
            <w:rPr>
              <w:rFonts w:eastAsiaTheme="minorEastAsia" w:cstheme="minorBidi"/>
              <w:noProof/>
              <w:lang w:eastAsia="nb-NO"/>
            </w:rPr>
          </w:pPr>
          <w:hyperlink w:anchor="_Toc138168965" w:history="1">
            <w:r w:rsidR="001867F6" w:rsidRPr="0068558D">
              <w:rPr>
                <w:rStyle w:val="Hyperkobling"/>
                <w:noProof/>
              </w:rPr>
              <w:t>1.9.7</w:t>
            </w:r>
            <w:r w:rsidR="001867F6">
              <w:rPr>
                <w:rFonts w:eastAsiaTheme="minorEastAsia" w:cstheme="minorBidi"/>
                <w:noProof/>
                <w:lang w:eastAsia="nb-NO"/>
              </w:rPr>
              <w:tab/>
            </w:r>
            <w:r w:rsidR="001867F6" w:rsidRPr="0068558D">
              <w:rPr>
                <w:rStyle w:val="Hyperkobling"/>
                <w:noProof/>
              </w:rPr>
              <w:t>Landbruk – driftsulemper og matjordplan</w:t>
            </w:r>
            <w:r w:rsidR="001867F6">
              <w:rPr>
                <w:noProof/>
                <w:webHidden/>
              </w:rPr>
              <w:tab/>
            </w:r>
            <w:r w:rsidR="001867F6">
              <w:rPr>
                <w:noProof/>
                <w:webHidden/>
              </w:rPr>
              <w:fldChar w:fldCharType="begin"/>
            </w:r>
            <w:r w:rsidR="001867F6">
              <w:rPr>
                <w:noProof/>
                <w:webHidden/>
              </w:rPr>
              <w:instrText xml:space="preserve"> PAGEREF _Toc138168965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1EED2BF4" w14:textId="2A1F21E4" w:rsidR="001867F6" w:rsidRDefault="004D7F51">
          <w:pPr>
            <w:pStyle w:val="INNH1"/>
            <w:tabs>
              <w:tab w:val="left" w:pos="440"/>
              <w:tab w:val="right" w:leader="dot" w:pos="9062"/>
            </w:tabs>
            <w:rPr>
              <w:rFonts w:eastAsiaTheme="minorEastAsia" w:cstheme="minorBidi"/>
              <w:noProof/>
              <w:lang w:eastAsia="nb-NO"/>
            </w:rPr>
          </w:pPr>
          <w:hyperlink w:anchor="_Toc138168966" w:history="1">
            <w:r w:rsidR="001867F6" w:rsidRPr="0068558D">
              <w:rPr>
                <w:rStyle w:val="Hyperkobling"/>
                <w:noProof/>
              </w:rPr>
              <w:t>2</w:t>
            </w:r>
            <w:r w:rsidR="001867F6">
              <w:rPr>
                <w:rFonts w:eastAsiaTheme="minorEastAsia" w:cstheme="minorBidi"/>
                <w:noProof/>
                <w:lang w:eastAsia="nb-NO"/>
              </w:rPr>
              <w:tab/>
            </w:r>
            <w:r w:rsidR="001867F6" w:rsidRPr="0068558D">
              <w:rPr>
                <w:rStyle w:val="Hyperkobling"/>
                <w:noProof/>
              </w:rPr>
              <w:t>Bebyggelse og anlegg (11-7 nr. 1)</w:t>
            </w:r>
            <w:r w:rsidR="001867F6">
              <w:rPr>
                <w:noProof/>
                <w:webHidden/>
              </w:rPr>
              <w:tab/>
            </w:r>
            <w:r w:rsidR="001867F6">
              <w:rPr>
                <w:noProof/>
                <w:webHidden/>
              </w:rPr>
              <w:fldChar w:fldCharType="begin"/>
            </w:r>
            <w:r w:rsidR="001867F6">
              <w:rPr>
                <w:noProof/>
                <w:webHidden/>
              </w:rPr>
              <w:instrText xml:space="preserve"> PAGEREF _Toc138168966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0BBBF1CF" w14:textId="20172C06" w:rsidR="001867F6" w:rsidRDefault="004D7F51">
          <w:pPr>
            <w:pStyle w:val="INNH2"/>
            <w:tabs>
              <w:tab w:val="left" w:pos="880"/>
              <w:tab w:val="right" w:leader="dot" w:pos="9062"/>
            </w:tabs>
            <w:rPr>
              <w:rFonts w:eastAsiaTheme="minorEastAsia" w:cstheme="minorBidi"/>
              <w:noProof/>
              <w:lang w:eastAsia="nb-NO"/>
            </w:rPr>
          </w:pPr>
          <w:hyperlink w:anchor="_Toc138168967" w:history="1">
            <w:r w:rsidR="001867F6" w:rsidRPr="0068558D">
              <w:rPr>
                <w:rStyle w:val="Hyperkobling"/>
                <w:noProof/>
              </w:rPr>
              <w:t>2.1</w:t>
            </w:r>
            <w:r w:rsidR="001867F6">
              <w:rPr>
                <w:rFonts w:eastAsiaTheme="minorEastAsia" w:cstheme="minorBidi"/>
                <w:noProof/>
                <w:lang w:eastAsia="nb-NO"/>
              </w:rPr>
              <w:tab/>
            </w:r>
            <w:r w:rsidR="001867F6" w:rsidRPr="0068558D">
              <w:rPr>
                <w:rStyle w:val="Hyperkobling"/>
                <w:noProof/>
              </w:rPr>
              <w:t>Unntak fra plankrav/reguleringsplikt (§ 11-10 nr. 1)</w:t>
            </w:r>
            <w:r w:rsidR="001867F6">
              <w:rPr>
                <w:noProof/>
                <w:webHidden/>
              </w:rPr>
              <w:tab/>
            </w:r>
            <w:r w:rsidR="001867F6">
              <w:rPr>
                <w:noProof/>
                <w:webHidden/>
              </w:rPr>
              <w:fldChar w:fldCharType="begin"/>
            </w:r>
            <w:r w:rsidR="001867F6">
              <w:rPr>
                <w:noProof/>
                <w:webHidden/>
              </w:rPr>
              <w:instrText xml:space="preserve"> PAGEREF _Toc138168967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44383C9C" w14:textId="17010E1E" w:rsidR="001867F6" w:rsidRDefault="004D7F51">
          <w:pPr>
            <w:pStyle w:val="INNH2"/>
            <w:tabs>
              <w:tab w:val="left" w:pos="880"/>
              <w:tab w:val="right" w:leader="dot" w:pos="9062"/>
            </w:tabs>
            <w:rPr>
              <w:rFonts w:eastAsiaTheme="minorEastAsia" w:cstheme="minorBidi"/>
              <w:noProof/>
              <w:lang w:eastAsia="nb-NO"/>
            </w:rPr>
          </w:pPr>
          <w:hyperlink w:anchor="_Toc138168968" w:history="1">
            <w:r w:rsidR="001867F6" w:rsidRPr="0068558D">
              <w:rPr>
                <w:rStyle w:val="Hyperkobling"/>
                <w:noProof/>
              </w:rPr>
              <w:t>2.2</w:t>
            </w:r>
            <w:r w:rsidR="001867F6">
              <w:rPr>
                <w:rFonts w:eastAsiaTheme="minorEastAsia" w:cstheme="minorBidi"/>
                <w:noProof/>
                <w:lang w:eastAsia="nb-NO"/>
              </w:rPr>
              <w:tab/>
            </w:r>
            <w:r w:rsidR="001867F6" w:rsidRPr="0068558D">
              <w:rPr>
                <w:rStyle w:val="Hyperkobling"/>
                <w:noProof/>
              </w:rPr>
              <w:t>Avkjørsler fra riks- og fylkesveger (§ 11-10, nr. 4)</w:t>
            </w:r>
            <w:r w:rsidR="001867F6">
              <w:rPr>
                <w:noProof/>
                <w:webHidden/>
              </w:rPr>
              <w:tab/>
            </w:r>
            <w:r w:rsidR="001867F6">
              <w:rPr>
                <w:noProof/>
                <w:webHidden/>
              </w:rPr>
              <w:fldChar w:fldCharType="begin"/>
            </w:r>
            <w:r w:rsidR="001867F6">
              <w:rPr>
                <w:noProof/>
                <w:webHidden/>
              </w:rPr>
              <w:instrText xml:space="preserve"> PAGEREF _Toc138168968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3C79FF2B" w14:textId="491E0375" w:rsidR="001867F6" w:rsidRDefault="004D7F51">
          <w:pPr>
            <w:pStyle w:val="INNH2"/>
            <w:tabs>
              <w:tab w:val="left" w:pos="880"/>
              <w:tab w:val="right" w:leader="dot" w:pos="9062"/>
            </w:tabs>
            <w:rPr>
              <w:rFonts w:eastAsiaTheme="minorEastAsia" w:cstheme="minorBidi"/>
              <w:noProof/>
              <w:lang w:eastAsia="nb-NO"/>
            </w:rPr>
          </w:pPr>
          <w:hyperlink w:anchor="_Toc138168969" w:history="1">
            <w:r w:rsidR="001867F6" w:rsidRPr="0068558D">
              <w:rPr>
                <w:rStyle w:val="Hyperkobling"/>
                <w:noProof/>
              </w:rPr>
              <w:t>2.3</w:t>
            </w:r>
            <w:r w:rsidR="001867F6">
              <w:rPr>
                <w:rFonts w:eastAsiaTheme="minorEastAsia" w:cstheme="minorBidi"/>
                <w:noProof/>
                <w:lang w:eastAsia="nb-NO"/>
              </w:rPr>
              <w:tab/>
            </w:r>
            <w:r w:rsidR="001867F6" w:rsidRPr="0068558D">
              <w:rPr>
                <w:rStyle w:val="Hyperkobling"/>
                <w:noProof/>
              </w:rPr>
              <w:t>Boligbebyggelse (B)</w:t>
            </w:r>
            <w:r w:rsidR="001867F6">
              <w:rPr>
                <w:noProof/>
                <w:webHidden/>
              </w:rPr>
              <w:tab/>
            </w:r>
            <w:r w:rsidR="001867F6">
              <w:rPr>
                <w:noProof/>
                <w:webHidden/>
              </w:rPr>
              <w:fldChar w:fldCharType="begin"/>
            </w:r>
            <w:r w:rsidR="001867F6">
              <w:rPr>
                <w:noProof/>
                <w:webHidden/>
              </w:rPr>
              <w:instrText xml:space="preserve"> PAGEREF _Toc138168969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2F3EEDF0" w14:textId="46516CD0" w:rsidR="001867F6" w:rsidRDefault="004D7F51">
          <w:pPr>
            <w:pStyle w:val="INNH3"/>
            <w:tabs>
              <w:tab w:val="left" w:pos="1320"/>
              <w:tab w:val="right" w:leader="dot" w:pos="9062"/>
            </w:tabs>
            <w:rPr>
              <w:rFonts w:eastAsiaTheme="minorEastAsia" w:cstheme="minorBidi"/>
              <w:noProof/>
              <w:lang w:eastAsia="nb-NO"/>
            </w:rPr>
          </w:pPr>
          <w:hyperlink w:anchor="_Toc138168970" w:history="1">
            <w:r w:rsidR="001867F6" w:rsidRPr="0068558D">
              <w:rPr>
                <w:rStyle w:val="Hyperkobling"/>
                <w:noProof/>
              </w:rPr>
              <w:t>2.3.1</w:t>
            </w:r>
            <w:r w:rsidR="001867F6">
              <w:rPr>
                <w:rFonts w:eastAsiaTheme="minorEastAsia" w:cstheme="minorBidi"/>
                <w:noProof/>
                <w:lang w:eastAsia="nb-NO"/>
              </w:rPr>
              <w:tab/>
            </w:r>
            <w:r w:rsidR="001867F6" w:rsidRPr="0068558D">
              <w:rPr>
                <w:rStyle w:val="Hyperkobling"/>
                <w:noProof/>
              </w:rPr>
              <w:t>Boligbebyggelse</w:t>
            </w:r>
            <w:r w:rsidR="001867F6">
              <w:rPr>
                <w:noProof/>
                <w:webHidden/>
              </w:rPr>
              <w:tab/>
            </w:r>
            <w:r w:rsidR="001867F6">
              <w:rPr>
                <w:noProof/>
                <w:webHidden/>
              </w:rPr>
              <w:fldChar w:fldCharType="begin"/>
            </w:r>
            <w:r w:rsidR="001867F6">
              <w:rPr>
                <w:noProof/>
                <w:webHidden/>
              </w:rPr>
              <w:instrText xml:space="preserve"> PAGEREF _Toc138168970 \h </w:instrText>
            </w:r>
            <w:r w:rsidR="001867F6">
              <w:rPr>
                <w:noProof/>
                <w:webHidden/>
              </w:rPr>
            </w:r>
            <w:r w:rsidR="001867F6">
              <w:rPr>
                <w:noProof/>
                <w:webHidden/>
              </w:rPr>
              <w:fldChar w:fldCharType="separate"/>
            </w:r>
            <w:r w:rsidR="005F6135">
              <w:rPr>
                <w:noProof/>
                <w:webHidden/>
              </w:rPr>
              <w:t>21</w:t>
            </w:r>
            <w:r w:rsidR="001867F6">
              <w:rPr>
                <w:noProof/>
                <w:webHidden/>
              </w:rPr>
              <w:fldChar w:fldCharType="end"/>
            </w:r>
          </w:hyperlink>
        </w:p>
        <w:p w14:paraId="1C3AD772" w14:textId="687F29BA" w:rsidR="001867F6" w:rsidRDefault="004D7F51">
          <w:pPr>
            <w:pStyle w:val="INNH3"/>
            <w:tabs>
              <w:tab w:val="left" w:pos="1320"/>
              <w:tab w:val="right" w:leader="dot" w:pos="9062"/>
            </w:tabs>
            <w:rPr>
              <w:rFonts w:eastAsiaTheme="minorEastAsia" w:cstheme="minorBidi"/>
              <w:noProof/>
              <w:lang w:eastAsia="nb-NO"/>
            </w:rPr>
          </w:pPr>
          <w:hyperlink w:anchor="_Toc138168971" w:history="1">
            <w:r w:rsidR="001867F6" w:rsidRPr="0068558D">
              <w:rPr>
                <w:rStyle w:val="Hyperkobling"/>
                <w:noProof/>
              </w:rPr>
              <w:t>2.3.2</w:t>
            </w:r>
            <w:r w:rsidR="001867F6">
              <w:rPr>
                <w:rFonts w:eastAsiaTheme="minorEastAsia" w:cstheme="minorBidi"/>
                <w:noProof/>
                <w:lang w:eastAsia="nb-NO"/>
              </w:rPr>
              <w:tab/>
            </w:r>
            <w:r w:rsidR="001867F6" w:rsidRPr="0068558D">
              <w:rPr>
                <w:rStyle w:val="Hyperkobling"/>
                <w:noProof/>
              </w:rPr>
              <w:t>Garasje, carport, uthus</w:t>
            </w:r>
            <w:r w:rsidR="001867F6">
              <w:rPr>
                <w:noProof/>
                <w:webHidden/>
              </w:rPr>
              <w:tab/>
            </w:r>
            <w:r w:rsidR="001867F6">
              <w:rPr>
                <w:noProof/>
                <w:webHidden/>
              </w:rPr>
              <w:fldChar w:fldCharType="begin"/>
            </w:r>
            <w:r w:rsidR="001867F6">
              <w:rPr>
                <w:noProof/>
                <w:webHidden/>
              </w:rPr>
              <w:instrText xml:space="preserve"> PAGEREF _Toc138168971 \h </w:instrText>
            </w:r>
            <w:r w:rsidR="001867F6">
              <w:rPr>
                <w:noProof/>
                <w:webHidden/>
              </w:rPr>
            </w:r>
            <w:r w:rsidR="001867F6">
              <w:rPr>
                <w:noProof/>
                <w:webHidden/>
              </w:rPr>
              <w:fldChar w:fldCharType="separate"/>
            </w:r>
            <w:r w:rsidR="005F6135">
              <w:rPr>
                <w:noProof/>
                <w:webHidden/>
              </w:rPr>
              <w:t>22</w:t>
            </w:r>
            <w:r w:rsidR="001867F6">
              <w:rPr>
                <w:noProof/>
                <w:webHidden/>
              </w:rPr>
              <w:fldChar w:fldCharType="end"/>
            </w:r>
          </w:hyperlink>
        </w:p>
        <w:p w14:paraId="1868004A" w14:textId="0C3FC85E" w:rsidR="001867F6" w:rsidRDefault="004D7F51">
          <w:pPr>
            <w:pStyle w:val="INNH3"/>
            <w:tabs>
              <w:tab w:val="left" w:pos="1320"/>
              <w:tab w:val="right" w:leader="dot" w:pos="9062"/>
            </w:tabs>
            <w:rPr>
              <w:rFonts w:eastAsiaTheme="minorEastAsia" w:cstheme="minorBidi"/>
              <w:noProof/>
              <w:lang w:eastAsia="nb-NO"/>
            </w:rPr>
          </w:pPr>
          <w:hyperlink w:anchor="_Toc138168972" w:history="1">
            <w:r w:rsidR="001867F6" w:rsidRPr="0068558D">
              <w:rPr>
                <w:rStyle w:val="Hyperkobling"/>
                <w:noProof/>
              </w:rPr>
              <w:t>2.3.3</w:t>
            </w:r>
            <w:r w:rsidR="001867F6">
              <w:rPr>
                <w:rFonts w:eastAsiaTheme="minorEastAsia" w:cstheme="minorBidi"/>
                <w:noProof/>
                <w:lang w:eastAsia="nb-NO"/>
              </w:rPr>
              <w:tab/>
            </w:r>
            <w:r w:rsidR="001867F6" w:rsidRPr="0068558D">
              <w:rPr>
                <w:rStyle w:val="Hyperkobling"/>
                <w:noProof/>
              </w:rPr>
              <w:t>Boligbebyggelse framtidig (B1-B12)</w:t>
            </w:r>
            <w:r w:rsidR="001867F6">
              <w:rPr>
                <w:noProof/>
                <w:webHidden/>
              </w:rPr>
              <w:tab/>
            </w:r>
            <w:r w:rsidR="001867F6">
              <w:rPr>
                <w:noProof/>
                <w:webHidden/>
              </w:rPr>
              <w:fldChar w:fldCharType="begin"/>
            </w:r>
            <w:r w:rsidR="001867F6">
              <w:rPr>
                <w:noProof/>
                <w:webHidden/>
              </w:rPr>
              <w:instrText xml:space="preserve"> PAGEREF _Toc138168972 \h </w:instrText>
            </w:r>
            <w:r w:rsidR="001867F6">
              <w:rPr>
                <w:noProof/>
                <w:webHidden/>
              </w:rPr>
            </w:r>
            <w:r w:rsidR="001867F6">
              <w:rPr>
                <w:noProof/>
                <w:webHidden/>
              </w:rPr>
              <w:fldChar w:fldCharType="separate"/>
            </w:r>
            <w:r w:rsidR="005F6135">
              <w:rPr>
                <w:noProof/>
                <w:webHidden/>
              </w:rPr>
              <w:t>22</w:t>
            </w:r>
            <w:r w:rsidR="001867F6">
              <w:rPr>
                <w:noProof/>
                <w:webHidden/>
              </w:rPr>
              <w:fldChar w:fldCharType="end"/>
            </w:r>
          </w:hyperlink>
        </w:p>
        <w:p w14:paraId="68DFE27C" w14:textId="59DC5F85" w:rsidR="001867F6" w:rsidRDefault="004D7F51">
          <w:pPr>
            <w:pStyle w:val="INNH2"/>
            <w:tabs>
              <w:tab w:val="left" w:pos="880"/>
              <w:tab w:val="right" w:leader="dot" w:pos="9062"/>
            </w:tabs>
            <w:rPr>
              <w:rFonts w:eastAsiaTheme="minorEastAsia" w:cstheme="minorBidi"/>
              <w:noProof/>
              <w:lang w:eastAsia="nb-NO"/>
            </w:rPr>
          </w:pPr>
          <w:hyperlink w:anchor="_Toc138168973" w:history="1">
            <w:r w:rsidR="001867F6" w:rsidRPr="0068558D">
              <w:rPr>
                <w:rStyle w:val="Hyperkobling"/>
                <w:noProof/>
              </w:rPr>
              <w:t>2.4</w:t>
            </w:r>
            <w:r w:rsidR="001867F6">
              <w:rPr>
                <w:rFonts w:eastAsiaTheme="minorEastAsia" w:cstheme="minorBidi"/>
                <w:noProof/>
                <w:lang w:eastAsia="nb-NO"/>
              </w:rPr>
              <w:tab/>
            </w:r>
            <w:r w:rsidR="001867F6" w:rsidRPr="0068558D">
              <w:rPr>
                <w:rStyle w:val="Hyperkobling"/>
                <w:noProof/>
              </w:rPr>
              <w:t>Fritidsbebyggelse (FB)</w:t>
            </w:r>
            <w:r w:rsidR="001867F6">
              <w:rPr>
                <w:noProof/>
                <w:webHidden/>
              </w:rPr>
              <w:tab/>
            </w:r>
            <w:r w:rsidR="001867F6">
              <w:rPr>
                <w:noProof/>
                <w:webHidden/>
              </w:rPr>
              <w:fldChar w:fldCharType="begin"/>
            </w:r>
            <w:r w:rsidR="001867F6">
              <w:rPr>
                <w:noProof/>
                <w:webHidden/>
              </w:rPr>
              <w:instrText xml:space="preserve"> PAGEREF _Toc138168973 \h </w:instrText>
            </w:r>
            <w:r w:rsidR="001867F6">
              <w:rPr>
                <w:noProof/>
                <w:webHidden/>
              </w:rPr>
            </w:r>
            <w:r w:rsidR="001867F6">
              <w:rPr>
                <w:noProof/>
                <w:webHidden/>
              </w:rPr>
              <w:fldChar w:fldCharType="separate"/>
            </w:r>
            <w:r w:rsidR="005F6135">
              <w:rPr>
                <w:noProof/>
                <w:webHidden/>
              </w:rPr>
              <w:t>23</w:t>
            </w:r>
            <w:r w:rsidR="001867F6">
              <w:rPr>
                <w:noProof/>
                <w:webHidden/>
              </w:rPr>
              <w:fldChar w:fldCharType="end"/>
            </w:r>
          </w:hyperlink>
        </w:p>
        <w:p w14:paraId="70009373" w14:textId="7822292E" w:rsidR="001867F6" w:rsidRDefault="004D7F51">
          <w:pPr>
            <w:pStyle w:val="INNH3"/>
            <w:tabs>
              <w:tab w:val="left" w:pos="1320"/>
              <w:tab w:val="right" w:leader="dot" w:pos="9062"/>
            </w:tabs>
            <w:rPr>
              <w:rFonts w:eastAsiaTheme="minorEastAsia" w:cstheme="minorBidi"/>
              <w:noProof/>
              <w:lang w:eastAsia="nb-NO"/>
            </w:rPr>
          </w:pPr>
          <w:hyperlink w:anchor="_Toc138168974" w:history="1">
            <w:r w:rsidR="001867F6" w:rsidRPr="0068558D">
              <w:rPr>
                <w:rStyle w:val="Hyperkobling"/>
                <w:noProof/>
              </w:rPr>
              <w:t>2.4.1</w:t>
            </w:r>
            <w:r w:rsidR="001867F6">
              <w:rPr>
                <w:rFonts w:eastAsiaTheme="minorEastAsia" w:cstheme="minorBidi"/>
                <w:noProof/>
                <w:lang w:eastAsia="nb-NO"/>
              </w:rPr>
              <w:tab/>
            </w:r>
            <w:r w:rsidR="001867F6" w:rsidRPr="0068558D">
              <w:rPr>
                <w:rStyle w:val="Hyperkobling"/>
                <w:noProof/>
              </w:rPr>
              <w:t>Naust</w:t>
            </w:r>
            <w:r w:rsidR="001867F6">
              <w:rPr>
                <w:noProof/>
                <w:webHidden/>
              </w:rPr>
              <w:tab/>
            </w:r>
            <w:r w:rsidR="001867F6">
              <w:rPr>
                <w:noProof/>
                <w:webHidden/>
              </w:rPr>
              <w:fldChar w:fldCharType="begin"/>
            </w:r>
            <w:r w:rsidR="001867F6">
              <w:rPr>
                <w:noProof/>
                <w:webHidden/>
              </w:rPr>
              <w:instrText xml:space="preserve"> PAGEREF _Toc138168974 \h </w:instrText>
            </w:r>
            <w:r w:rsidR="001867F6">
              <w:rPr>
                <w:noProof/>
                <w:webHidden/>
              </w:rPr>
            </w:r>
            <w:r w:rsidR="001867F6">
              <w:rPr>
                <w:noProof/>
                <w:webHidden/>
              </w:rPr>
              <w:fldChar w:fldCharType="separate"/>
            </w:r>
            <w:r w:rsidR="005F6135">
              <w:rPr>
                <w:noProof/>
                <w:webHidden/>
              </w:rPr>
              <w:t>24</w:t>
            </w:r>
            <w:r w:rsidR="001867F6">
              <w:rPr>
                <w:noProof/>
                <w:webHidden/>
              </w:rPr>
              <w:fldChar w:fldCharType="end"/>
            </w:r>
          </w:hyperlink>
        </w:p>
        <w:p w14:paraId="61258BE6" w14:textId="03EF0F13" w:rsidR="001867F6" w:rsidRDefault="004D7F51">
          <w:pPr>
            <w:pStyle w:val="INNH3"/>
            <w:tabs>
              <w:tab w:val="left" w:pos="1320"/>
              <w:tab w:val="right" w:leader="dot" w:pos="9062"/>
            </w:tabs>
            <w:rPr>
              <w:rFonts w:eastAsiaTheme="minorEastAsia" w:cstheme="minorBidi"/>
              <w:noProof/>
              <w:lang w:eastAsia="nb-NO"/>
            </w:rPr>
          </w:pPr>
          <w:hyperlink w:anchor="_Toc138168975" w:history="1">
            <w:r w:rsidR="001867F6" w:rsidRPr="0068558D">
              <w:rPr>
                <w:rStyle w:val="Hyperkobling"/>
                <w:noProof/>
              </w:rPr>
              <w:t>2.4.2</w:t>
            </w:r>
            <w:r w:rsidR="001867F6">
              <w:rPr>
                <w:rFonts w:eastAsiaTheme="minorEastAsia" w:cstheme="minorBidi"/>
                <w:noProof/>
                <w:lang w:eastAsia="nb-NO"/>
              </w:rPr>
              <w:tab/>
            </w:r>
            <w:r w:rsidR="001867F6" w:rsidRPr="0068558D">
              <w:rPr>
                <w:rStyle w:val="Hyperkobling"/>
                <w:noProof/>
              </w:rPr>
              <w:t>Veg til hytter i fjellet</w:t>
            </w:r>
            <w:r w:rsidR="001867F6">
              <w:rPr>
                <w:noProof/>
                <w:webHidden/>
              </w:rPr>
              <w:tab/>
            </w:r>
            <w:r w:rsidR="001867F6">
              <w:rPr>
                <w:noProof/>
                <w:webHidden/>
              </w:rPr>
              <w:fldChar w:fldCharType="begin"/>
            </w:r>
            <w:r w:rsidR="001867F6">
              <w:rPr>
                <w:noProof/>
                <w:webHidden/>
              </w:rPr>
              <w:instrText xml:space="preserve"> PAGEREF _Toc138168975 \h </w:instrText>
            </w:r>
            <w:r w:rsidR="001867F6">
              <w:rPr>
                <w:noProof/>
                <w:webHidden/>
              </w:rPr>
            </w:r>
            <w:r w:rsidR="001867F6">
              <w:rPr>
                <w:noProof/>
                <w:webHidden/>
              </w:rPr>
              <w:fldChar w:fldCharType="separate"/>
            </w:r>
            <w:r w:rsidR="005F6135">
              <w:rPr>
                <w:noProof/>
                <w:webHidden/>
              </w:rPr>
              <w:t>24</w:t>
            </w:r>
            <w:r w:rsidR="001867F6">
              <w:rPr>
                <w:noProof/>
                <w:webHidden/>
              </w:rPr>
              <w:fldChar w:fldCharType="end"/>
            </w:r>
          </w:hyperlink>
        </w:p>
        <w:p w14:paraId="7874F0C2" w14:textId="034F296D" w:rsidR="001867F6" w:rsidRDefault="004D7F51">
          <w:pPr>
            <w:pStyle w:val="INNH2"/>
            <w:tabs>
              <w:tab w:val="left" w:pos="880"/>
              <w:tab w:val="right" w:leader="dot" w:pos="9062"/>
            </w:tabs>
            <w:rPr>
              <w:rFonts w:eastAsiaTheme="minorEastAsia" w:cstheme="minorBidi"/>
              <w:noProof/>
              <w:lang w:eastAsia="nb-NO"/>
            </w:rPr>
          </w:pPr>
          <w:hyperlink w:anchor="_Toc138168976" w:history="1">
            <w:r w:rsidR="001867F6" w:rsidRPr="0068558D">
              <w:rPr>
                <w:rStyle w:val="Hyperkobling"/>
                <w:noProof/>
              </w:rPr>
              <w:t>2.5</w:t>
            </w:r>
            <w:r w:rsidR="001867F6">
              <w:rPr>
                <w:rFonts w:eastAsiaTheme="minorEastAsia" w:cstheme="minorBidi"/>
                <w:noProof/>
                <w:lang w:eastAsia="nb-NO"/>
              </w:rPr>
              <w:tab/>
            </w:r>
            <w:r w:rsidR="001867F6" w:rsidRPr="0068558D">
              <w:rPr>
                <w:rStyle w:val="Hyperkobling"/>
                <w:noProof/>
              </w:rPr>
              <w:t>Offentlig og privat tjenesteyting (T)</w:t>
            </w:r>
            <w:r w:rsidR="001867F6">
              <w:rPr>
                <w:noProof/>
                <w:webHidden/>
              </w:rPr>
              <w:tab/>
            </w:r>
            <w:r w:rsidR="001867F6">
              <w:rPr>
                <w:noProof/>
                <w:webHidden/>
              </w:rPr>
              <w:fldChar w:fldCharType="begin"/>
            </w:r>
            <w:r w:rsidR="001867F6">
              <w:rPr>
                <w:noProof/>
                <w:webHidden/>
              </w:rPr>
              <w:instrText xml:space="preserve"> PAGEREF _Toc138168976 \h </w:instrText>
            </w:r>
            <w:r w:rsidR="001867F6">
              <w:rPr>
                <w:noProof/>
                <w:webHidden/>
              </w:rPr>
            </w:r>
            <w:r w:rsidR="001867F6">
              <w:rPr>
                <w:noProof/>
                <w:webHidden/>
              </w:rPr>
              <w:fldChar w:fldCharType="separate"/>
            </w:r>
            <w:r w:rsidR="005F6135">
              <w:rPr>
                <w:noProof/>
                <w:webHidden/>
              </w:rPr>
              <w:t>25</w:t>
            </w:r>
            <w:r w:rsidR="001867F6">
              <w:rPr>
                <w:noProof/>
                <w:webHidden/>
              </w:rPr>
              <w:fldChar w:fldCharType="end"/>
            </w:r>
          </w:hyperlink>
        </w:p>
        <w:p w14:paraId="39454C7F" w14:textId="62C61E73" w:rsidR="001867F6" w:rsidRDefault="004D7F51">
          <w:pPr>
            <w:pStyle w:val="INNH2"/>
            <w:tabs>
              <w:tab w:val="left" w:pos="880"/>
              <w:tab w:val="right" w:leader="dot" w:pos="9062"/>
            </w:tabs>
            <w:rPr>
              <w:rFonts w:eastAsiaTheme="minorEastAsia" w:cstheme="minorBidi"/>
              <w:noProof/>
              <w:lang w:eastAsia="nb-NO"/>
            </w:rPr>
          </w:pPr>
          <w:hyperlink w:anchor="_Toc138168977" w:history="1">
            <w:r w:rsidR="001867F6" w:rsidRPr="0068558D">
              <w:rPr>
                <w:rStyle w:val="Hyperkobling"/>
                <w:noProof/>
              </w:rPr>
              <w:t>2.6</w:t>
            </w:r>
            <w:r w:rsidR="001867F6">
              <w:rPr>
                <w:rFonts w:eastAsiaTheme="minorEastAsia" w:cstheme="minorBidi"/>
                <w:noProof/>
                <w:lang w:eastAsia="nb-NO"/>
              </w:rPr>
              <w:tab/>
            </w:r>
            <w:r w:rsidR="001867F6" w:rsidRPr="0068558D">
              <w:rPr>
                <w:rStyle w:val="Hyperkobling"/>
                <w:noProof/>
              </w:rPr>
              <w:t>Fritids- og turistformål (FTU)</w:t>
            </w:r>
            <w:r w:rsidR="001867F6">
              <w:rPr>
                <w:noProof/>
                <w:webHidden/>
              </w:rPr>
              <w:tab/>
            </w:r>
            <w:r w:rsidR="001867F6">
              <w:rPr>
                <w:noProof/>
                <w:webHidden/>
              </w:rPr>
              <w:fldChar w:fldCharType="begin"/>
            </w:r>
            <w:r w:rsidR="001867F6">
              <w:rPr>
                <w:noProof/>
                <w:webHidden/>
              </w:rPr>
              <w:instrText xml:space="preserve"> PAGEREF _Toc138168977 \h </w:instrText>
            </w:r>
            <w:r w:rsidR="001867F6">
              <w:rPr>
                <w:noProof/>
                <w:webHidden/>
              </w:rPr>
            </w:r>
            <w:r w:rsidR="001867F6">
              <w:rPr>
                <w:noProof/>
                <w:webHidden/>
              </w:rPr>
              <w:fldChar w:fldCharType="separate"/>
            </w:r>
            <w:r w:rsidR="005F6135">
              <w:rPr>
                <w:noProof/>
                <w:webHidden/>
              </w:rPr>
              <w:t>25</w:t>
            </w:r>
            <w:r w:rsidR="001867F6">
              <w:rPr>
                <w:noProof/>
                <w:webHidden/>
              </w:rPr>
              <w:fldChar w:fldCharType="end"/>
            </w:r>
          </w:hyperlink>
        </w:p>
        <w:p w14:paraId="32946E18" w14:textId="2233D36E" w:rsidR="001867F6" w:rsidRDefault="004D7F51">
          <w:pPr>
            <w:pStyle w:val="INNH2"/>
            <w:tabs>
              <w:tab w:val="left" w:pos="880"/>
              <w:tab w:val="right" w:leader="dot" w:pos="9062"/>
            </w:tabs>
            <w:rPr>
              <w:rFonts w:eastAsiaTheme="minorEastAsia" w:cstheme="minorBidi"/>
              <w:noProof/>
              <w:lang w:eastAsia="nb-NO"/>
            </w:rPr>
          </w:pPr>
          <w:hyperlink w:anchor="_Toc138168978" w:history="1">
            <w:r w:rsidR="001867F6" w:rsidRPr="0068558D">
              <w:rPr>
                <w:rStyle w:val="Hyperkobling"/>
                <w:noProof/>
              </w:rPr>
              <w:t>2.7</w:t>
            </w:r>
            <w:r w:rsidR="001867F6">
              <w:rPr>
                <w:rFonts w:eastAsiaTheme="minorEastAsia" w:cstheme="minorBidi"/>
                <w:noProof/>
                <w:lang w:eastAsia="nb-NO"/>
              </w:rPr>
              <w:tab/>
            </w:r>
            <w:r w:rsidR="001867F6" w:rsidRPr="0068558D">
              <w:rPr>
                <w:rStyle w:val="Hyperkobling"/>
                <w:noProof/>
              </w:rPr>
              <w:t>Råstoffutvinning (RU)</w:t>
            </w:r>
            <w:r w:rsidR="001867F6">
              <w:rPr>
                <w:noProof/>
                <w:webHidden/>
              </w:rPr>
              <w:tab/>
            </w:r>
            <w:r w:rsidR="001867F6">
              <w:rPr>
                <w:noProof/>
                <w:webHidden/>
              </w:rPr>
              <w:fldChar w:fldCharType="begin"/>
            </w:r>
            <w:r w:rsidR="001867F6">
              <w:rPr>
                <w:noProof/>
                <w:webHidden/>
              </w:rPr>
              <w:instrText xml:space="preserve"> PAGEREF _Toc138168978 \h </w:instrText>
            </w:r>
            <w:r w:rsidR="001867F6">
              <w:rPr>
                <w:noProof/>
                <w:webHidden/>
              </w:rPr>
            </w:r>
            <w:r w:rsidR="001867F6">
              <w:rPr>
                <w:noProof/>
                <w:webHidden/>
              </w:rPr>
              <w:fldChar w:fldCharType="separate"/>
            </w:r>
            <w:r w:rsidR="005F6135">
              <w:rPr>
                <w:noProof/>
                <w:webHidden/>
              </w:rPr>
              <w:t>25</w:t>
            </w:r>
            <w:r w:rsidR="001867F6">
              <w:rPr>
                <w:noProof/>
                <w:webHidden/>
              </w:rPr>
              <w:fldChar w:fldCharType="end"/>
            </w:r>
          </w:hyperlink>
        </w:p>
        <w:p w14:paraId="03504CEA" w14:textId="591A1F74" w:rsidR="001867F6" w:rsidRDefault="004D7F51">
          <w:pPr>
            <w:pStyle w:val="INNH2"/>
            <w:tabs>
              <w:tab w:val="left" w:pos="880"/>
              <w:tab w:val="right" w:leader="dot" w:pos="9062"/>
            </w:tabs>
            <w:rPr>
              <w:rFonts w:eastAsiaTheme="minorEastAsia" w:cstheme="minorBidi"/>
              <w:noProof/>
              <w:lang w:eastAsia="nb-NO"/>
            </w:rPr>
          </w:pPr>
          <w:hyperlink w:anchor="_Toc138168979" w:history="1">
            <w:r w:rsidR="001867F6" w:rsidRPr="0068558D">
              <w:rPr>
                <w:rStyle w:val="Hyperkobling"/>
                <w:noProof/>
              </w:rPr>
              <w:t>2.8</w:t>
            </w:r>
            <w:r w:rsidR="001867F6">
              <w:rPr>
                <w:rFonts w:eastAsiaTheme="minorEastAsia" w:cstheme="minorBidi"/>
                <w:noProof/>
                <w:lang w:eastAsia="nb-NO"/>
              </w:rPr>
              <w:tab/>
            </w:r>
            <w:r w:rsidR="001867F6" w:rsidRPr="0068558D">
              <w:rPr>
                <w:rStyle w:val="Hyperkobling"/>
                <w:noProof/>
              </w:rPr>
              <w:t>Næringsbebyggelse (NÆ1-4)</w:t>
            </w:r>
            <w:r w:rsidR="001867F6">
              <w:rPr>
                <w:noProof/>
                <w:webHidden/>
              </w:rPr>
              <w:tab/>
            </w:r>
            <w:r w:rsidR="001867F6">
              <w:rPr>
                <w:noProof/>
                <w:webHidden/>
              </w:rPr>
              <w:fldChar w:fldCharType="begin"/>
            </w:r>
            <w:r w:rsidR="001867F6">
              <w:rPr>
                <w:noProof/>
                <w:webHidden/>
              </w:rPr>
              <w:instrText xml:space="preserve"> PAGEREF _Toc138168979 \h </w:instrText>
            </w:r>
            <w:r w:rsidR="001867F6">
              <w:rPr>
                <w:noProof/>
                <w:webHidden/>
              </w:rPr>
            </w:r>
            <w:r w:rsidR="001867F6">
              <w:rPr>
                <w:noProof/>
                <w:webHidden/>
              </w:rPr>
              <w:fldChar w:fldCharType="separate"/>
            </w:r>
            <w:r w:rsidR="005F6135">
              <w:rPr>
                <w:noProof/>
                <w:webHidden/>
              </w:rPr>
              <w:t>25</w:t>
            </w:r>
            <w:r w:rsidR="001867F6">
              <w:rPr>
                <w:noProof/>
                <w:webHidden/>
              </w:rPr>
              <w:fldChar w:fldCharType="end"/>
            </w:r>
          </w:hyperlink>
        </w:p>
        <w:p w14:paraId="3AA35758" w14:textId="557CC501" w:rsidR="001867F6" w:rsidRDefault="004D7F51">
          <w:pPr>
            <w:pStyle w:val="INNH2"/>
            <w:tabs>
              <w:tab w:val="left" w:pos="880"/>
              <w:tab w:val="right" w:leader="dot" w:pos="9062"/>
            </w:tabs>
            <w:rPr>
              <w:rFonts w:eastAsiaTheme="minorEastAsia" w:cstheme="minorBidi"/>
              <w:noProof/>
              <w:lang w:eastAsia="nb-NO"/>
            </w:rPr>
          </w:pPr>
          <w:hyperlink w:anchor="_Toc138168980" w:history="1">
            <w:r w:rsidR="001867F6" w:rsidRPr="0068558D">
              <w:rPr>
                <w:rStyle w:val="Hyperkobling"/>
                <w:noProof/>
              </w:rPr>
              <w:t>2.9</w:t>
            </w:r>
            <w:r w:rsidR="001867F6">
              <w:rPr>
                <w:rFonts w:eastAsiaTheme="minorEastAsia" w:cstheme="minorBidi"/>
                <w:noProof/>
                <w:lang w:eastAsia="nb-NO"/>
              </w:rPr>
              <w:tab/>
            </w:r>
            <w:r w:rsidR="001867F6" w:rsidRPr="0068558D">
              <w:rPr>
                <w:rStyle w:val="Hyperkobling"/>
                <w:noProof/>
              </w:rPr>
              <w:t>Idrettsanlegg (IDR)</w:t>
            </w:r>
            <w:r w:rsidR="001867F6">
              <w:rPr>
                <w:noProof/>
                <w:webHidden/>
              </w:rPr>
              <w:tab/>
            </w:r>
            <w:r w:rsidR="001867F6">
              <w:rPr>
                <w:noProof/>
                <w:webHidden/>
              </w:rPr>
              <w:fldChar w:fldCharType="begin"/>
            </w:r>
            <w:r w:rsidR="001867F6">
              <w:rPr>
                <w:noProof/>
                <w:webHidden/>
              </w:rPr>
              <w:instrText xml:space="preserve"> PAGEREF _Toc138168980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275A9680" w14:textId="1599B987" w:rsidR="001867F6" w:rsidRDefault="004D7F51">
          <w:pPr>
            <w:pStyle w:val="INNH2"/>
            <w:tabs>
              <w:tab w:val="left" w:pos="880"/>
              <w:tab w:val="right" w:leader="dot" w:pos="9062"/>
            </w:tabs>
            <w:rPr>
              <w:rFonts w:eastAsiaTheme="minorEastAsia" w:cstheme="minorBidi"/>
              <w:noProof/>
              <w:lang w:eastAsia="nb-NO"/>
            </w:rPr>
          </w:pPr>
          <w:hyperlink w:anchor="_Toc138168981" w:history="1">
            <w:r w:rsidR="001867F6" w:rsidRPr="0068558D">
              <w:rPr>
                <w:rStyle w:val="Hyperkobling"/>
                <w:noProof/>
              </w:rPr>
              <w:t>2.10</w:t>
            </w:r>
            <w:r w:rsidR="001867F6">
              <w:rPr>
                <w:rFonts w:eastAsiaTheme="minorEastAsia" w:cstheme="minorBidi"/>
                <w:noProof/>
                <w:lang w:eastAsia="nb-NO"/>
              </w:rPr>
              <w:tab/>
            </w:r>
            <w:r w:rsidR="001867F6" w:rsidRPr="0068558D">
              <w:rPr>
                <w:rStyle w:val="Hyperkobling"/>
                <w:noProof/>
              </w:rPr>
              <w:t>Uteoppholdsarealer (UTE)</w:t>
            </w:r>
            <w:r w:rsidR="001867F6">
              <w:rPr>
                <w:noProof/>
                <w:webHidden/>
              </w:rPr>
              <w:tab/>
            </w:r>
            <w:r w:rsidR="001867F6">
              <w:rPr>
                <w:noProof/>
                <w:webHidden/>
              </w:rPr>
              <w:fldChar w:fldCharType="begin"/>
            </w:r>
            <w:r w:rsidR="001867F6">
              <w:rPr>
                <w:noProof/>
                <w:webHidden/>
              </w:rPr>
              <w:instrText xml:space="preserve"> PAGEREF _Toc138168981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594C7A93" w14:textId="57898AC2" w:rsidR="001867F6" w:rsidRDefault="004D7F51">
          <w:pPr>
            <w:pStyle w:val="INNH2"/>
            <w:tabs>
              <w:tab w:val="left" w:pos="880"/>
              <w:tab w:val="right" w:leader="dot" w:pos="9062"/>
            </w:tabs>
            <w:rPr>
              <w:rFonts w:eastAsiaTheme="minorEastAsia" w:cstheme="minorBidi"/>
              <w:noProof/>
              <w:lang w:eastAsia="nb-NO"/>
            </w:rPr>
          </w:pPr>
          <w:hyperlink w:anchor="_Toc138168982" w:history="1">
            <w:r w:rsidR="001867F6" w:rsidRPr="0068558D">
              <w:rPr>
                <w:rStyle w:val="Hyperkobling"/>
                <w:noProof/>
              </w:rPr>
              <w:t>2.11</w:t>
            </w:r>
            <w:r w:rsidR="001867F6">
              <w:rPr>
                <w:rFonts w:eastAsiaTheme="minorEastAsia" w:cstheme="minorBidi"/>
                <w:noProof/>
                <w:lang w:eastAsia="nb-NO"/>
              </w:rPr>
              <w:tab/>
            </w:r>
            <w:r w:rsidR="001867F6" w:rsidRPr="0068558D">
              <w:rPr>
                <w:rStyle w:val="Hyperkobling"/>
                <w:noProof/>
              </w:rPr>
              <w:t>Grav- og urnelund (GU)</w:t>
            </w:r>
            <w:r w:rsidR="001867F6">
              <w:rPr>
                <w:noProof/>
                <w:webHidden/>
              </w:rPr>
              <w:tab/>
            </w:r>
            <w:r w:rsidR="001867F6">
              <w:rPr>
                <w:noProof/>
                <w:webHidden/>
              </w:rPr>
              <w:fldChar w:fldCharType="begin"/>
            </w:r>
            <w:r w:rsidR="001867F6">
              <w:rPr>
                <w:noProof/>
                <w:webHidden/>
              </w:rPr>
              <w:instrText xml:space="preserve"> PAGEREF _Toc138168982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66073D94" w14:textId="6FAAFA8B" w:rsidR="001867F6" w:rsidRDefault="004D7F51">
          <w:pPr>
            <w:pStyle w:val="INNH2"/>
            <w:tabs>
              <w:tab w:val="left" w:pos="880"/>
              <w:tab w:val="right" w:leader="dot" w:pos="9062"/>
            </w:tabs>
            <w:rPr>
              <w:rFonts w:eastAsiaTheme="minorEastAsia" w:cstheme="minorBidi"/>
              <w:noProof/>
              <w:lang w:eastAsia="nb-NO"/>
            </w:rPr>
          </w:pPr>
          <w:hyperlink w:anchor="_Toc138168983" w:history="1">
            <w:r w:rsidR="001867F6" w:rsidRPr="0068558D">
              <w:rPr>
                <w:rStyle w:val="Hyperkobling"/>
                <w:noProof/>
              </w:rPr>
              <w:t>2.12</w:t>
            </w:r>
            <w:r w:rsidR="001867F6">
              <w:rPr>
                <w:rFonts w:eastAsiaTheme="minorEastAsia" w:cstheme="minorBidi"/>
                <w:noProof/>
                <w:lang w:eastAsia="nb-NO"/>
              </w:rPr>
              <w:tab/>
            </w:r>
            <w:r w:rsidR="001867F6" w:rsidRPr="0068558D">
              <w:rPr>
                <w:rStyle w:val="Hyperkobling"/>
                <w:noProof/>
              </w:rPr>
              <w:t>Andre typer nærmere angitt bebyggelse og anlegg (ABA)</w:t>
            </w:r>
            <w:r w:rsidR="001867F6">
              <w:rPr>
                <w:noProof/>
                <w:webHidden/>
              </w:rPr>
              <w:tab/>
            </w:r>
            <w:r w:rsidR="001867F6">
              <w:rPr>
                <w:noProof/>
                <w:webHidden/>
              </w:rPr>
              <w:fldChar w:fldCharType="begin"/>
            </w:r>
            <w:r w:rsidR="001867F6">
              <w:rPr>
                <w:noProof/>
                <w:webHidden/>
              </w:rPr>
              <w:instrText xml:space="preserve"> PAGEREF _Toc138168983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3ED25159" w14:textId="6558E536" w:rsidR="001867F6" w:rsidRDefault="004D7F51">
          <w:pPr>
            <w:pStyle w:val="INNH3"/>
            <w:tabs>
              <w:tab w:val="left" w:pos="1320"/>
              <w:tab w:val="right" w:leader="dot" w:pos="9062"/>
            </w:tabs>
            <w:rPr>
              <w:rFonts w:eastAsiaTheme="minorEastAsia" w:cstheme="minorBidi"/>
              <w:noProof/>
              <w:lang w:eastAsia="nb-NO"/>
            </w:rPr>
          </w:pPr>
          <w:hyperlink w:anchor="_Toc138168984" w:history="1">
            <w:r w:rsidR="001867F6" w:rsidRPr="0068558D">
              <w:rPr>
                <w:rStyle w:val="Hyperkobling"/>
                <w:noProof/>
              </w:rPr>
              <w:t>2.12.1</w:t>
            </w:r>
            <w:r w:rsidR="001867F6">
              <w:rPr>
                <w:rFonts w:eastAsiaTheme="minorEastAsia" w:cstheme="minorBidi"/>
                <w:noProof/>
                <w:lang w:eastAsia="nb-NO"/>
              </w:rPr>
              <w:tab/>
            </w:r>
            <w:r w:rsidR="001867F6" w:rsidRPr="0068558D">
              <w:rPr>
                <w:rStyle w:val="Hyperkobling"/>
                <w:noProof/>
              </w:rPr>
              <w:t>Vannforsyningsanlegg (ABA1)</w:t>
            </w:r>
            <w:r w:rsidR="001867F6">
              <w:rPr>
                <w:noProof/>
                <w:webHidden/>
              </w:rPr>
              <w:tab/>
            </w:r>
            <w:r w:rsidR="001867F6">
              <w:rPr>
                <w:noProof/>
                <w:webHidden/>
              </w:rPr>
              <w:fldChar w:fldCharType="begin"/>
            </w:r>
            <w:r w:rsidR="001867F6">
              <w:rPr>
                <w:noProof/>
                <w:webHidden/>
              </w:rPr>
              <w:instrText xml:space="preserve"> PAGEREF _Toc138168984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2587A378" w14:textId="1CBB8FE9" w:rsidR="001867F6" w:rsidRDefault="004D7F51">
          <w:pPr>
            <w:pStyle w:val="INNH3"/>
            <w:tabs>
              <w:tab w:val="left" w:pos="1320"/>
              <w:tab w:val="right" w:leader="dot" w:pos="9062"/>
            </w:tabs>
            <w:rPr>
              <w:rFonts w:eastAsiaTheme="minorEastAsia" w:cstheme="minorBidi"/>
              <w:noProof/>
              <w:lang w:eastAsia="nb-NO"/>
            </w:rPr>
          </w:pPr>
          <w:hyperlink w:anchor="_Toc138168985" w:history="1">
            <w:r w:rsidR="001867F6" w:rsidRPr="0068558D">
              <w:rPr>
                <w:rStyle w:val="Hyperkobling"/>
                <w:noProof/>
              </w:rPr>
              <w:t>2.12.2</w:t>
            </w:r>
            <w:r w:rsidR="001867F6">
              <w:rPr>
                <w:rFonts w:eastAsiaTheme="minorEastAsia" w:cstheme="minorBidi"/>
                <w:noProof/>
                <w:lang w:eastAsia="nb-NO"/>
              </w:rPr>
              <w:tab/>
            </w:r>
            <w:r w:rsidR="001867F6" w:rsidRPr="0068558D">
              <w:rPr>
                <w:rStyle w:val="Hyperkobling"/>
                <w:noProof/>
              </w:rPr>
              <w:t>Nåværende avfallsanlegg i Skjørdalen (ABA2)</w:t>
            </w:r>
            <w:r w:rsidR="001867F6">
              <w:rPr>
                <w:noProof/>
                <w:webHidden/>
              </w:rPr>
              <w:tab/>
            </w:r>
            <w:r w:rsidR="001867F6">
              <w:rPr>
                <w:noProof/>
                <w:webHidden/>
              </w:rPr>
              <w:fldChar w:fldCharType="begin"/>
            </w:r>
            <w:r w:rsidR="001867F6">
              <w:rPr>
                <w:noProof/>
                <w:webHidden/>
              </w:rPr>
              <w:instrText xml:space="preserve"> PAGEREF _Toc138168985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5F96E7CB" w14:textId="4834A694" w:rsidR="001867F6" w:rsidRDefault="004D7F51">
          <w:pPr>
            <w:pStyle w:val="INNH3"/>
            <w:tabs>
              <w:tab w:val="left" w:pos="1320"/>
              <w:tab w:val="right" w:leader="dot" w:pos="9062"/>
            </w:tabs>
            <w:rPr>
              <w:rFonts w:eastAsiaTheme="minorEastAsia" w:cstheme="minorBidi"/>
              <w:noProof/>
              <w:lang w:eastAsia="nb-NO"/>
            </w:rPr>
          </w:pPr>
          <w:hyperlink w:anchor="_Toc138168986" w:history="1">
            <w:r w:rsidR="001867F6" w:rsidRPr="0068558D">
              <w:rPr>
                <w:rStyle w:val="Hyperkobling"/>
                <w:noProof/>
              </w:rPr>
              <w:t>2.12.3</w:t>
            </w:r>
            <w:r w:rsidR="001867F6">
              <w:rPr>
                <w:rFonts w:eastAsiaTheme="minorEastAsia" w:cstheme="minorBidi"/>
                <w:noProof/>
                <w:lang w:eastAsia="nb-NO"/>
              </w:rPr>
              <w:tab/>
            </w:r>
            <w:r w:rsidR="001867F6" w:rsidRPr="0068558D">
              <w:rPr>
                <w:rStyle w:val="Hyperkobling"/>
                <w:noProof/>
              </w:rPr>
              <w:t>Molo på Nordskaget (ABA3)</w:t>
            </w:r>
            <w:r w:rsidR="001867F6">
              <w:rPr>
                <w:noProof/>
                <w:webHidden/>
              </w:rPr>
              <w:tab/>
            </w:r>
            <w:r w:rsidR="001867F6">
              <w:rPr>
                <w:noProof/>
                <w:webHidden/>
              </w:rPr>
              <w:fldChar w:fldCharType="begin"/>
            </w:r>
            <w:r w:rsidR="001867F6">
              <w:rPr>
                <w:noProof/>
                <w:webHidden/>
              </w:rPr>
              <w:instrText xml:space="preserve"> PAGEREF _Toc138168986 \h </w:instrText>
            </w:r>
            <w:r w:rsidR="001867F6">
              <w:rPr>
                <w:noProof/>
                <w:webHidden/>
              </w:rPr>
            </w:r>
            <w:r w:rsidR="001867F6">
              <w:rPr>
                <w:noProof/>
                <w:webHidden/>
              </w:rPr>
              <w:fldChar w:fldCharType="separate"/>
            </w:r>
            <w:r w:rsidR="005F6135">
              <w:rPr>
                <w:noProof/>
                <w:webHidden/>
              </w:rPr>
              <w:t>26</w:t>
            </w:r>
            <w:r w:rsidR="001867F6">
              <w:rPr>
                <w:noProof/>
                <w:webHidden/>
              </w:rPr>
              <w:fldChar w:fldCharType="end"/>
            </w:r>
          </w:hyperlink>
        </w:p>
        <w:p w14:paraId="3B472F3D" w14:textId="1184673D" w:rsidR="001867F6" w:rsidRDefault="004D7F51">
          <w:pPr>
            <w:pStyle w:val="INNH3"/>
            <w:tabs>
              <w:tab w:val="left" w:pos="1320"/>
              <w:tab w:val="right" w:leader="dot" w:pos="9062"/>
            </w:tabs>
            <w:rPr>
              <w:rFonts w:eastAsiaTheme="minorEastAsia" w:cstheme="minorBidi"/>
              <w:noProof/>
              <w:lang w:eastAsia="nb-NO"/>
            </w:rPr>
          </w:pPr>
          <w:hyperlink w:anchor="_Toc138168987" w:history="1">
            <w:r w:rsidR="001867F6" w:rsidRPr="0068558D">
              <w:rPr>
                <w:rStyle w:val="Hyperkobling"/>
                <w:noProof/>
              </w:rPr>
              <w:t>2.12.4</w:t>
            </w:r>
            <w:r w:rsidR="001867F6">
              <w:rPr>
                <w:rFonts w:eastAsiaTheme="minorEastAsia" w:cstheme="minorBidi"/>
                <w:noProof/>
                <w:lang w:eastAsia="nb-NO"/>
              </w:rPr>
              <w:tab/>
            </w:r>
            <w:r w:rsidR="001867F6" w:rsidRPr="0068558D">
              <w:rPr>
                <w:rStyle w:val="Hyperkobling"/>
                <w:noProof/>
              </w:rPr>
              <w:t>Småbåtanlegg og naustområder (BUN)</w:t>
            </w:r>
            <w:r w:rsidR="001867F6">
              <w:rPr>
                <w:noProof/>
                <w:webHidden/>
              </w:rPr>
              <w:tab/>
            </w:r>
            <w:r w:rsidR="001867F6">
              <w:rPr>
                <w:noProof/>
                <w:webHidden/>
              </w:rPr>
              <w:fldChar w:fldCharType="begin"/>
            </w:r>
            <w:r w:rsidR="001867F6">
              <w:rPr>
                <w:noProof/>
                <w:webHidden/>
              </w:rPr>
              <w:instrText xml:space="preserve"> PAGEREF _Toc138168987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34EBFE7E" w14:textId="08D06678" w:rsidR="001867F6" w:rsidRDefault="004D7F51">
          <w:pPr>
            <w:pStyle w:val="INNH2"/>
            <w:tabs>
              <w:tab w:val="left" w:pos="880"/>
              <w:tab w:val="right" w:leader="dot" w:pos="9062"/>
            </w:tabs>
            <w:rPr>
              <w:rFonts w:eastAsiaTheme="minorEastAsia" w:cstheme="minorBidi"/>
              <w:noProof/>
              <w:lang w:eastAsia="nb-NO"/>
            </w:rPr>
          </w:pPr>
          <w:hyperlink w:anchor="_Toc138168988" w:history="1">
            <w:r w:rsidR="001867F6" w:rsidRPr="0068558D">
              <w:rPr>
                <w:rStyle w:val="Hyperkobling"/>
                <w:noProof/>
              </w:rPr>
              <w:t>2.13</w:t>
            </w:r>
            <w:r w:rsidR="001867F6">
              <w:rPr>
                <w:rFonts w:eastAsiaTheme="minorEastAsia" w:cstheme="minorBidi"/>
                <w:noProof/>
                <w:lang w:eastAsia="nb-NO"/>
              </w:rPr>
              <w:tab/>
            </w:r>
            <w:r w:rsidR="001867F6" w:rsidRPr="0068558D">
              <w:rPr>
                <w:rStyle w:val="Hyperkobling"/>
                <w:noProof/>
              </w:rPr>
              <w:t>Kombinert bebyggelse og anlegg (KBA1 og 2) – bolig/tjenesteyting</w:t>
            </w:r>
            <w:r w:rsidR="001867F6">
              <w:rPr>
                <w:noProof/>
                <w:webHidden/>
              </w:rPr>
              <w:tab/>
            </w:r>
            <w:r w:rsidR="001867F6">
              <w:rPr>
                <w:noProof/>
                <w:webHidden/>
              </w:rPr>
              <w:fldChar w:fldCharType="begin"/>
            </w:r>
            <w:r w:rsidR="001867F6">
              <w:rPr>
                <w:noProof/>
                <w:webHidden/>
              </w:rPr>
              <w:instrText xml:space="preserve"> PAGEREF _Toc138168988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5C8EFE9D" w14:textId="65A6FB7E" w:rsidR="001867F6" w:rsidRDefault="004D7F51">
          <w:pPr>
            <w:pStyle w:val="INNH2"/>
            <w:tabs>
              <w:tab w:val="left" w:pos="880"/>
              <w:tab w:val="right" w:leader="dot" w:pos="9062"/>
            </w:tabs>
            <w:rPr>
              <w:rFonts w:eastAsiaTheme="minorEastAsia" w:cstheme="minorBidi"/>
              <w:noProof/>
              <w:lang w:eastAsia="nb-NO"/>
            </w:rPr>
          </w:pPr>
          <w:hyperlink w:anchor="_Toc138168989" w:history="1">
            <w:r w:rsidR="001867F6" w:rsidRPr="0068558D">
              <w:rPr>
                <w:rStyle w:val="Hyperkobling"/>
                <w:noProof/>
              </w:rPr>
              <w:t>2.14</w:t>
            </w:r>
            <w:r w:rsidR="001867F6">
              <w:rPr>
                <w:rFonts w:eastAsiaTheme="minorEastAsia" w:cstheme="minorBidi"/>
                <w:noProof/>
                <w:lang w:eastAsia="nb-NO"/>
              </w:rPr>
              <w:tab/>
            </w:r>
            <w:r w:rsidR="001867F6" w:rsidRPr="0068558D">
              <w:rPr>
                <w:rStyle w:val="Hyperkobling"/>
                <w:noProof/>
              </w:rPr>
              <w:t>Kombinert bebyggelse og anlegg (KBA3) – bolig/fritidsbebyggelse</w:t>
            </w:r>
            <w:r w:rsidR="001867F6">
              <w:rPr>
                <w:noProof/>
                <w:webHidden/>
              </w:rPr>
              <w:tab/>
            </w:r>
            <w:r w:rsidR="001867F6">
              <w:rPr>
                <w:noProof/>
                <w:webHidden/>
              </w:rPr>
              <w:fldChar w:fldCharType="begin"/>
            </w:r>
            <w:r w:rsidR="001867F6">
              <w:rPr>
                <w:noProof/>
                <w:webHidden/>
              </w:rPr>
              <w:instrText xml:space="preserve"> PAGEREF _Toc138168989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74CABAE1" w14:textId="0966E8BC" w:rsidR="001867F6" w:rsidRDefault="004D7F51">
          <w:pPr>
            <w:pStyle w:val="INNH2"/>
            <w:tabs>
              <w:tab w:val="left" w:pos="880"/>
              <w:tab w:val="right" w:leader="dot" w:pos="9062"/>
            </w:tabs>
            <w:rPr>
              <w:rFonts w:eastAsiaTheme="minorEastAsia" w:cstheme="minorBidi"/>
              <w:noProof/>
              <w:lang w:eastAsia="nb-NO"/>
            </w:rPr>
          </w:pPr>
          <w:hyperlink w:anchor="_Toc138168990" w:history="1">
            <w:r w:rsidR="001867F6" w:rsidRPr="0068558D">
              <w:rPr>
                <w:rStyle w:val="Hyperkobling"/>
                <w:noProof/>
              </w:rPr>
              <w:t>2.15</w:t>
            </w:r>
            <w:r w:rsidR="001867F6">
              <w:rPr>
                <w:rFonts w:eastAsiaTheme="minorEastAsia" w:cstheme="minorBidi"/>
                <w:noProof/>
                <w:lang w:eastAsia="nb-NO"/>
              </w:rPr>
              <w:tab/>
            </w:r>
            <w:r w:rsidR="001867F6" w:rsidRPr="0068558D">
              <w:rPr>
                <w:rStyle w:val="Hyperkobling"/>
                <w:noProof/>
              </w:rPr>
              <w:t>Kombinert bebyggelse og anlegg – Råstoffutvinning/næringsbebyggelse (KBA4)</w:t>
            </w:r>
            <w:r w:rsidR="001867F6">
              <w:rPr>
                <w:noProof/>
                <w:webHidden/>
              </w:rPr>
              <w:tab/>
            </w:r>
            <w:r w:rsidR="001867F6">
              <w:rPr>
                <w:noProof/>
                <w:webHidden/>
              </w:rPr>
              <w:fldChar w:fldCharType="begin"/>
            </w:r>
            <w:r w:rsidR="001867F6">
              <w:rPr>
                <w:noProof/>
                <w:webHidden/>
              </w:rPr>
              <w:instrText xml:space="preserve"> PAGEREF _Toc138168990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20702E85" w14:textId="7D8504D9" w:rsidR="001867F6" w:rsidRDefault="004D7F51">
          <w:pPr>
            <w:pStyle w:val="INNH1"/>
            <w:tabs>
              <w:tab w:val="left" w:pos="440"/>
              <w:tab w:val="right" w:leader="dot" w:pos="9062"/>
            </w:tabs>
            <w:rPr>
              <w:rFonts w:eastAsiaTheme="minorEastAsia" w:cstheme="minorBidi"/>
              <w:noProof/>
              <w:lang w:eastAsia="nb-NO"/>
            </w:rPr>
          </w:pPr>
          <w:hyperlink w:anchor="_Toc138168991" w:history="1">
            <w:r w:rsidR="001867F6" w:rsidRPr="0068558D">
              <w:rPr>
                <w:rStyle w:val="Hyperkobling"/>
                <w:noProof/>
              </w:rPr>
              <w:t>3</w:t>
            </w:r>
            <w:r w:rsidR="001867F6">
              <w:rPr>
                <w:rFonts w:eastAsiaTheme="minorEastAsia" w:cstheme="minorBidi"/>
                <w:noProof/>
                <w:lang w:eastAsia="nb-NO"/>
              </w:rPr>
              <w:tab/>
            </w:r>
            <w:r w:rsidR="001867F6" w:rsidRPr="0068558D">
              <w:rPr>
                <w:rStyle w:val="Hyperkobling"/>
                <w:noProof/>
              </w:rPr>
              <w:t>Samferdselsanlegg og teknisk infrastruktur (§ 11-7, nr. 2)</w:t>
            </w:r>
            <w:r w:rsidR="001867F6">
              <w:rPr>
                <w:noProof/>
                <w:webHidden/>
              </w:rPr>
              <w:tab/>
            </w:r>
            <w:r w:rsidR="001867F6">
              <w:rPr>
                <w:noProof/>
                <w:webHidden/>
              </w:rPr>
              <w:fldChar w:fldCharType="begin"/>
            </w:r>
            <w:r w:rsidR="001867F6">
              <w:rPr>
                <w:noProof/>
                <w:webHidden/>
              </w:rPr>
              <w:instrText xml:space="preserve"> PAGEREF _Toc138168991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0AB563A2" w14:textId="78FEC87F" w:rsidR="001867F6" w:rsidRDefault="004D7F51">
          <w:pPr>
            <w:pStyle w:val="INNH2"/>
            <w:tabs>
              <w:tab w:val="left" w:pos="880"/>
              <w:tab w:val="right" w:leader="dot" w:pos="9062"/>
            </w:tabs>
            <w:rPr>
              <w:rFonts w:eastAsiaTheme="minorEastAsia" w:cstheme="minorBidi"/>
              <w:noProof/>
              <w:lang w:eastAsia="nb-NO"/>
            </w:rPr>
          </w:pPr>
          <w:hyperlink w:anchor="_Toc138168992" w:history="1">
            <w:r w:rsidR="001867F6" w:rsidRPr="0068558D">
              <w:rPr>
                <w:rStyle w:val="Hyperkobling"/>
                <w:noProof/>
              </w:rPr>
              <w:t>3.1</w:t>
            </w:r>
            <w:r w:rsidR="001867F6">
              <w:rPr>
                <w:rFonts w:eastAsiaTheme="minorEastAsia" w:cstheme="minorBidi"/>
                <w:noProof/>
                <w:lang w:eastAsia="nb-NO"/>
              </w:rPr>
              <w:tab/>
            </w:r>
            <w:r w:rsidR="001867F6" w:rsidRPr="0068558D">
              <w:rPr>
                <w:rStyle w:val="Hyperkobling"/>
                <w:noProof/>
              </w:rPr>
              <w:t>Unntak fra plankrav (§ 11-10, nr. 1)</w:t>
            </w:r>
            <w:r w:rsidR="001867F6">
              <w:rPr>
                <w:noProof/>
                <w:webHidden/>
              </w:rPr>
              <w:tab/>
            </w:r>
            <w:r w:rsidR="001867F6">
              <w:rPr>
                <w:noProof/>
                <w:webHidden/>
              </w:rPr>
              <w:fldChar w:fldCharType="begin"/>
            </w:r>
            <w:r w:rsidR="001867F6">
              <w:rPr>
                <w:noProof/>
                <w:webHidden/>
              </w:rPr>
              <w:instrText xml:space="preserve"> PAGEREF _Toc138168992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6BBC03FB" w14:textId="04CE7754" w:rsidR="001867F6" w:rsidRDefault="004D7F51">
          <w:pPr>
            <w:pStyle w:val="INNH2"/>
            <w:tabs>
              <w:tab w:val="left" w:pos="880"/>
              <w:tab w:val="right" w:leader="dot" w:pos="9062"/>
            </w:tabs>
            <w:rPr>
              <w:rFonts w:eastAsiaTheme="minorEastAsia" w:cstheme="minorBidi"/>
              <w:noProof/>
              <w:lang w:eastAsia="nb-NO"/>
            </w:rPr>
          </w:pPr>
          <w:hyperlink w:anchor="_Toc138168993" w:history="1">
            <w:r w:rsidR="001867F6" w:rsidRPr="0068558D">
              <w:rPr>
                <w:rStyle w:val="Hyperkobling"/>
                <w:noProof/>
              </w:rPr>
              <w:t>3.2</w:t>
            </w:r>
            <w:r w:rsidR="001867F6">
              <w:rPr>
                <w:rFonts w:eastAsiaTheme="minorEastAsia" w:cstheme="minorBidi"/>
                <w:noProof/>
                <w:lang w:eastAsia="nb-NO"/>
              </w:rPr>
              <w:tab/>
            </w:r>
            <w:r w:rsidR="001867F6" w:rsidRPr="0068558D">
              <w:rPr>
                <w:rStyle w:val="Hyperkobling"/>
                <w:noProof/>
              </w:rPr>
              <w:t>Veg</w:t>
            </w:r>
            <w:r w:rsidR="001867F6">
              <w:rPr>
                <w:noProof/>
                <w:webHidden/>
              </w:rPr>
              <w:tab/>
            </w:r>
            <w:r w:rsidR="001867F6">
              <w:rPr>
                <w:noProof/>
                <w:webHidden/>
              </w:rPr>
              <w:fldChar w:fldCharType="begin"/>
            </w:r>
            <w:r w:rsidR="001867F6">
              <w:rPr>
                <w:noProof/>
                <w:webHidden/>
              </w:rPr>
              <w:instrText xml:space="preserve"> PAGEREF _Toc138168993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26F1B4FD" w14:textId="2F6B8A40" w:rsidR="001867F6" w:rsidRDefault="004D7F51">
          <w:pPr>
            <w:pStyle w:val="INNH2"/>
            <w:tabs>
              <w:tab w:val="left" w:pos="880"/>
              <w:tab w:val="right" w:leader="dot" w:pos="9062"/>
            </w:tabs>
            <w:rPr>
              <w:rFonts w:eastAsiaTheme="minorEastAsia" w:cstheme="minorBidi"/>
              <w:noProof/>
              <w:lang w:eastAsia="nb-NO"/>
            </w:rPr>
          </w:pPr>
          <w:hyperlink w:anchor="_Toc138168994" w:history="1">
            <w:r w:rsidR="001867F6" w:rsidRPr="0068558D">
              <w:rPr>
                <w:rStyle w:val="Hyperkobling"/>
                <w:noProof/>
              </w:rPr>
              <w:t>3.3</w:t>
            </w:r>
            <w:r w:rsidR="001867F6">
              <w:rPr>
                <w:rFonts w:eastAsiaTheme="minorEastAsia" w:cstheme="minorBidi"/>
                <w:noProof/>
                <w:lang w:eastAsia="nb-NO"/>
              </w:rPr>
              <w:tab/>
            </w:r>
            <w:r w:rsidR="001867F6" w:rsidRPr="0068558D">
              <w:rPr>
                <w:rStyle w:val="Hyperkobling"/>
                <w:noProof/>
              </w:rPr>
              <w:t>Bane</w:t>
            </w:r>
            <w:r w:rsidR="001867F6">
              <w:rPr>
                <w:noProof/>
                <w:webHidden/>
              </w:rPr>
              <w:tab/>
            </w:r>
            <w:r w:rsidR="001867F6">
              <w:rPr>
                <w:noProof/>
                <w:webHidden/>
              </w:rPr>
              <w:fldChar w:fldCharType="begin"/>
            </w:r>
            <w:r w:rsidR="001867F6">
              <w:rPr>
                <w:noProof/>
                <w:webHidden/>
              </w:rPr>
              <w:instrText xml:space="preserve"> PAGEREF _Toc138168994 \h </w:instrText>
            </w:r>
            <w:r w:rsidR="001867F6">
              <w:rPr>
                <w:noProof/>
                <w:webHidden/>
              </w:rPr>
            </w:r>
            <w:r w:rsidR="001867F6">
              <w:rPr>
                <w:noProof/>
                <w:webHidden/>
              </w:rPr>
              <w:fldChar w:fldCharType="separate"/>
            </w:r>
            <w:r w:rsidR="005F6135">
              <w:rPr>
                <w:noProof/>
                <w:webHidden/>
              </w:rPr>
              <w:t>27</w:t>
            </w:r>
            <w:r w:rsidR="001867F6">
              <w:rPr>
                <w:noProof/>
                <w:webHidden/>
              </w:rPr>
              <w:fldChar w:fldCharType="end"/>
            </w:r>
          </w:hyperlink>
        </w:p>
        <w:p w14:paraId="21B90AAE" w14:textId="5C79F499" w:rsidR="001867F6" w:rsidRDefault="004D7F51">
          <w:pPr>
            <w:pStyle w:val="INNH2"/>
            <w:tabs>
              <w:tab w:val="left" w:pos="880"/>
              <w:tab w:val="right" w:leader="dot" w:pos="9062"/>
            </w:tabs>
            <w:rPr>
              <w:rFonts w:eastAsiaTheme="minorEastAsia" w:cstheme="minorBidi"/>
              <w:noProof/>
              <w:lang w:eastAsia="nb-NO"/>
            </w:rPr>
          </w:pPr>
          <w:hyperlink w:anchor="_Toc138168995" w:history="1">
            <w:r w:rsidR="001867F6" w:rsidRPr="0068558D">
              <w:rPr>
                <w:rStyle w:val="Hyperkobling"/>
                <w:noProof/>
              </w:rPr>
              <w:t>3.4</w:t>
            </w:r>
            <w:r w:rsidR="001867F6">
              <w:rPr>
                <w:rFonts w:eastAsiaTheme="minorEastAsia" w:cstheme="minorBidi"/>
                <w:noProof/>
                <w:lang w:eastAsia="nb-NO"/>
              </w:rPr>
              <w:tab/>
            </w:r>
            <w:r w:rsidR="001867F6" w:rsidRPr="0068558D">
              <w:rPr>
                <w:rStyle w:val="Hyperkobling"/>
                <w:noProof/>
              </w:rPr>
              <w:t>Hovednett for sykkel</w:t>
            </w:r>
            <w:r w:rsidR="001867F6">
              <w:rPr>
                <w:noProof/>
                <w:webHidden/>
              </w:rPr>
              <w:tab/>
            </w:r>
            <w:r w:rsidR="001867F6">
              <w:rPr>
                <w:noProof/>
                <w:webHidden/>
              </w:rPr>
              <w:fldChar w:fldCharType="begin"/>
            </w:r>
            <w:r w:rsidR="001867F6">
              <w:rPr>
                <w:noProof/>
                <w:webHidden/>
              </w:rPr>
              <w:instrText xml:space="preserve"> PAGEREF _Toc138168995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52DB7499" w14:textId="772EE40B" w:rsidR="001867F6" w:rsidRDefault="004D7F51">
          <w:pPr>
            <w:pStyle w:val="INNH2"/>
            <w:tabs>
              <w:tab w:val="left" w:pos="880"/>
              <w:tab w:val="right" w:leader="dot" w:pos="9062"/>
            </w:tabs>
            <w:rPr>
              <w:rFonts w:eastAsiaTheme="minorEastAsia" w:cstheme="minorBidi"/>
              <w:noProof/>
              <w:lang w:eastAsia="nb-NO"/>
            </w:rPr>
          </w:pPr>
          <w:hyperlink w:anchor="_Toc138168996" w:history="1">
            <w:r w:rsidR="001867F6" w:rsidRPr="0068558D">
              <w:rPr>
                <w:rStyle w:val="Hyperkobling"/>
                <w:noProof/>
              </w:rPr>
              <w:t>3.5</w:t>
            </w:r>
            <w:r w:rsidR="001867F6">
              <w:rPr>
                <w:rFonts w:eastAsiaTheme="minorEastAsia" w:cstheme="minorBidi"/>
                <w:noProof/>
                <w:lang w:eastAsia="nb-NO"/>
              </w:rPr>
              <w:tab/>
            </w:r>
            <w:r w:rsidR="001867F6" w:rsidRPr="0068558D">
              <w:rPr>
                <w:rStyle w:val="Hyperkobling"/>
                <w:noProof/>
              </w:rPr>
              <w:t>Motorferdsel i utmark – snøskuterled</w:t>
            </w:r>
            <w:r w:rsidR="001867F6">
              <w:rPr>
                <w:noProof/>
                <w:webHidden/>
              </w:rPr>
              <w:tab/>
            </w:r>
            <w:r w:rsidR="001867F6">
              <w:rPr>
                <w:noProof/>
                <w:webHidden/>
              </w:rPr>
              <w:fldChar w:fldCharType="begin"/>
            </w:r>
            <w:r w:rsidR="001867F6">
              <w:rPr>
                <w:noProof/>
                <w:webHidden/>
              </w:rPr>
              <w:instrText xml:space="preserve"> PAGEREF _Toc138168996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4815050C" w14:textId="66E2AE4B" w:rsidR="001867F6" w:rsidRDefault="004D7F51">
          <w:pPr>
            <w:pStyle w:val="INNH1"/>
            <w:tabs>
              <w:tab w:val="left" w:pos="440"/>
              <w:tab w:val="right" w:leader="dot" w:pos="9062"/>
            </w:tabs>
            <w:rPr>
              <w:rFonts w:eastAsiaTheme="minorEastAsia" w:cstheme="minorBidi"/>
              <w:noProof/>
              <w:lang w:eastAsia="nb-NO"/>
            </w:rPr>
          </w:pPr>
          <w:hyperlink w:anchor="_Toc138168997" w:history="1">
            <w:r w:rsidR="001867F6" w:rsidRPr="0068558D">
              <w:rPr>
                <w:rStyle w:val="Hyperkobling"/>
                <w:noProof/>
              </w:rPr>
              <w:t>4</w:t>
            </w:r>
            <w:r w:rsidR="001867F6">
              <w:rPr>
                <w:rFonts w:eastAsiaTheme="minorEastAsia" w:cstheme="minorBidi"/>
                <w:noProof/>
                <w:lang w:eastAsia="nb-NO"/>
              </w:rPr>
              <w:tab/>
            </w:r>
            <w:r w:rsidR="001867F6" w:rsidRPr="0068558D">
              <w:rPr>
                <w:rStyle w:val="Hyperkobling"/>
                <w:noProof/>
              </w:rPr>
              <w:t>Grønnstruktur (§ 11-7, nr. 3)</w:t>
            </w:r>
            <w:r w:rsidR="001867F6">
              <w:rPr>
                <w:noProof/>
                <w:webHidden/>
              </w:rPr>
              <w:tab/>
            </w:r>
            <w:r w:rsidR="001867F6">
              <w:rPr>
                <w:noProof/>
                <w:webHidden/>
              </w:rPr>
              <w:fldChar w:fldCharType="begin"/>
            </w:r>
            <w:r w:rsidR="001867F6">
              <w:rPr>
                <w:noProof/>
                <w:webHidden/>
              </w:rPr>
              <w:instrText xml:space="preserve"> PAGEREF _Toc138168997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696F73AD" w14:textId="7EFDC4DF" w:rsidR="001867F6" w:rsidRDefault="004D7F51">
          <w:pPr>
            <w:pStyle w:val="INNH2"/>
            <w:tabs>
              <w:tab w:val="left" w:pos="880"/>
              <w:tab w:val="right" w:leader="dot" w:pos="9062"/>
            </w:tabs>
            <w:rPr>
              <w:rFonts w:eastAsiaTheme="minorEastAsia" w:cstheme="minorBidi"/>
              <w:noProof/>
              <w:lang w:eastAsia="nb-NO"/>
            </w:rPr>
          </w:pPr>
          <w:hyperlink w:anchor="_Toc138168998" w:history="1">
            <w:r w:rsidR="001867F6" w:rsidRPr="0068558D">
              <w:rPr>
                <w:rStyle w:val="Hyperkobling"/>
                <w:noProof/>
              </w:rPr>
              <w:t>4.1</w:t>
            </w:r>
            <w:r w:rsidR="001867F6">
              <w:rPr>
                <w:rFonts w:eastAsiaTheme="minorEastAsia" w:cstheme="minorBidi"/>
                <w:noProof/>
                <w:lang w:eastAsia="nb-NO"/>
              </w:rPr>
              <w:tab/>
            </w:r>
            <w:r w:rsidR="001867F6" w:rsidRPr="0068558D">
              <w:rPr>
                <w:rStyle w:val="Hyperkobling"/>
                <w:noProof/>
              </w:rPr>
              <w:t>Unntak fra plankrav (§ 11-10, nr. 1)</w:t>
            </w:r>
            <w:r w:rsidR="001867F6">
              <w:rPr>
                <w:noProof/>
                <w:webHidden/>
              </w:rPr>
              <w:tab/>
            </w:r>
            <w:r w:rsidR="001867F6">
              <w:rPr>
                <w:noProof/>
                <w:webHidden/>
              </w:rPr>
              <w:fldChar w:fldCharType="begin"/>
            </w:r>
            <w:r w:rsidR="001867F6">
              <w:rPr>
                <w:noProof/>
                <w:webHidden/>
              </w:rPr>
              <w:instrText xml:space="preserve"> PAGEREF _Toc138168998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73B59746" w14:textId="27A78B3F" w:rsidR="001867F6" w:rsidRDefault="004D7F51">
          <w:pPr>
            <w:pStyle w:val="INNH2"/>
            <w:tabs>
              <w:tab w:val="left" w:pos="880"/>
              <w:tab w:val="right" w:leader="dot" w:pos="9062"/>
            </w:tabs>
            <w:rPr>
              <w:rFonts w:eastAsiaTheme="minorEastAsia" w:cstheme="minorBidi"/>
              <w:noProof/>
              <w:lang w:eastAsia="nb-NO"/>
            </w:rPr>
          </w:pPr>
          <w:hyperlink w:anchor="_Toc138168999" w:history="1">
            <w:r w:rsidR="001867F6" w:rsidRPr="0068558D">
              <w:rPr>
                <w:rStyle w:val="Hyperkobling"/>
                <w:noProof/>
              </w:rPr>
              <w:t>4.2</w:t>
            </w:r>
            <w:r w:rsidR="001867F6">
              <w:rPr>
                <w:rFonts w:eastAsiaTheme="minorEastAsia" w:cstheme="minorBidi"/>
                <w:noProof/>
                <w:lang w:eastAsia="nb-NO"/>
              </w:rPr>
              <w:tab/>
            </w:r>
            <w:r w:rsidR="001867F6" w:rsidRPr="0068558D">
              <w:rPr>
                <w:rStyle w:val="Hyperkobling"/>
                <w:noProof/>
              </w:rPr>
              <w:t>Naturområde (o_GN)</w:t>
            </w:r>
            <w:r w:rsidR="001867F6">
              <w:rPr>
                <w:noProof/>
                <w:webHidden/>
              </w:rPr>
              <w:tab/>
            </w:r>
            <w:r w:rsidR="001867F6">
              <w:rPr>
                <w:noProof/>
                <w:webHidden/>
              </w:rPr>
              <w:fldChar w:fldCharType="begin"/>
            </w:r>
            <w:r w:rsidR="001867F6">
              <w:rPr>
                <w:noProof/>
                <w:webHidden/>
              </w:rPr>
              <w:instrText xml:space="preserve"> PAGEREF _Toc138168999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18795A0F" w14:textId="486BED22" w:rsidR="001867F6" w:rsidRDefault="004D7F51">
          <w:pPr>
            <w:pStyle w:val="INNH2"/>
            <w:tabs>
              <w:tab w:val="left" w:pos="880"/>
              <w:tab w:val="right" w:leader="dot" w:pos="9062"/>
            </w:tabs>
            <w:rPr>
              <w:rFonts w:eastAsiaTheme="minorEastAsia" w:cstheme="minorBidi"/>
              <w:noProof/>
              <w:lang w:eastAsia="nb-NO"/>
            </w:rPr>
          </w:pPr>
          <w:hyperlink w:anchor="_Toc138169000" w:history="1">
            <w:r w:rsidR="001867F6" w:rsidRPr="0068558D">
              <w:rPr>
                <w:rStyle w:val="Hyperkobling"/>
                <w:noProof/>
              </w:rPr>
              <w:t>4.3</w:t>
            </w:r>
            <w:r w:rsidR="001867F6">
              <w:rPr>
                <w:rFonts w:eastAsiaTheme="minorEastAsia" w:cstheme="minorBidi"/>
                <w:noProof/>
                <w:lang w:eastAsia="nb-NO"/>
              </w:rPr>
              <w:tab/>
            </w:r>
            <w:r w:rsidR="001867F6" w:rsidRPr="0068558D">
              <w:rPr>
                <w:rStyle w:val="Hyperkobling"/>
                <w:noProof/>
              </w:rPr>
              <w:t>Friområde (FRI)</w:t>
            </w:r>
            <w:r w:rsidR="001867F6">
              <w:rPr>
                <w:noProof/>
                <w:webHidden/>
              </w:rPr>
              <w:tab/>
            </w:r>
            <w:r w:rsidR="001867F6">
              <w:rPr>
                <w:noProof/>
                <w:webHidden/>
              </w:rPr>
              <w:fldChar w:fldCharType="begin"/>
            </w:r>
            <w:r w:rsidR="001867F6">
              <w:rPr>
                <w:noProof/>
                <w:webHidden/>
              </w:rPr>
              <w:instrText xml:space="preserve"> PAGEREF _Toc138169000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0280AE38" w14:textId="783E0857" w:rsidR="001867F6" w:rsidRDefault="004D7F51">
          <w:pPr>
            <w:pStyle w:val="INNH1"/>
            <w:tabs>
              <w:tab w:val="left" w:pos="440"/>
              <w:tab w:val="right" w:leader="dot" w:pos="9062"/>
            </w:tabs>
            <w:rPr>
              <w:rFonts w:eastAsiaTheme="minorEastAsia" w:cstheme="minorBidi"/>
              <w:noProof/>
              <w:lang w:eastAsia="nb-NO"/>
            </w:rPr>
          </w:pPr>
          <w:hyperlink w:anchor="_Toc138169001" w:history="1">
            <w:r w:rsidR="001867F6" w:rsidRPr="0068558D">
              <w:rPr>
                <w:rStyle w:val="Hyperkobling"/>
                <w:noProof/>
              </w:rPr>
              <w:t>5</w:t>
            </w:r>
            <w:r w:rsidR="001867F6">
              <w:rPr>
                <w:rFonts w:eastAsiaTheme="minorEastAsia" w:cstheme="minorBidi"/>
                <w:noProof/>
                <w:lang w:eastAsia="nb-NO"/>
              </w:rPr>
              <w:tab/>
            </w:r>
            <w:r w:rsidR="001867F6" w:rsidRPr="0068558D">
              <w:rPr>
                <w:rStyle w:val="Hyperkobling"/>
                <w:noProof/>
              </w:rPr>
              <w:t>Landbruks-, natur-, friluftsformål og reindrift (§ 11-7, nr. 5 a og b)</w:t>
            </w:r>
            <w:r w:rsidR="001867F6">
              <w:rPr>
                <w:noProof/>
                <w:webHidden/>
              </w:rPr>
              <w:tab/>
            </w:r>
            <w:r w:rsidR="001867F6">
              <w:rPr>
                <w:noProof/>
                <w:webHidden/>
              </w:rPr>
              <w:fldChar w:fldCharType="begin"/>
            </w:r>
            <w:r w:rsidR="001867F6">
              <w:rPr>
                <w:noProof/>
                <w:webHidden/>
              </w:rPr>
              <w:instrText xml:space="preserve"> PAGEREF _Toc138169001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1DA859BC" w14:textId="7CE6EBB4" w:rsidR="001867F6" w:rsidRDefault="004D7F51">
          <w:pPr>
            <w:pStyle w:val="INNH2"/>
            <w:tabs>
              <w:tab w:val="left" w:pos="880"/>
              <w:tab w:val="right" w:leader="dot" w:pos="9062"/>
            </w:tabs>
            <w:rPr>
              <w:rFonts w:eastAsiaTheme="minorEastAsia" w:cstheme="minorBidi"/>
              <w:noProof/>
              <w:lang w:eastAsia="nb-NO"/>
            </w:rPr>
          </w:pPr>
          <w:hyperlink w:anchor="_Toc138169002" w:history="1">
            <w:r w:rsidR="001867F6" w:rsidRPr="0068558D">
              <w:rPr>
                <w:rStyle w:val="Hyperkobling"/>
                <w:noProof/>
              </w:rPr>
              <w:t>5.1</w:t>
            </w:r>
            <w:r w:rsidR="001867F6">
              <w:rPr>
                <w:rFonts w:eastAsiaTheme="minorEastAsia" w:cstheme="minorBidi"/>
                <w:noProof/>
                <w:lang w:eastAsia="nb-NO"/>
              </w:rPr>
              <w:tab/>
            </w:r>
            <w:r w:rsidR="001867F6" w:rsidRPr="0068558D">
              <w:rPr>
                <w:rStyle w:val="Hyperkobling"/>
                <w:noProof/>
              </w:rPr>
              <w:t>Landbruks-, natur- og friluftsformål samt reindrift (LNFR)</w:t>
            </w:r>
            <w:r w:rsidR="001867F6">
              <w:rPr>
                <w:noProof/>
                <w:webHidden/>
              </w:rPr>
              <w:tab/>
            </w:r>
            <w:r w:rsidR="001867F6">
              <w:rPr>
                <w:noProof/>
                <w:webHidden/>
              </w:rPr>
              <w:fldChar w:fldCharType="begin"/>
            </w:r>
            <w:r w:rsidR="001867F6">
              <w:rPr>
                <w:noProof/>
                <w:webHidden/>
              </w:rPr>
              <w:instrText xml:space="preserve"> PAGEREF _Toc138169002 \h </w:instrText>
            </w:r>
            <w:r w:rsidR="001867F6">
              <w:rPr>
                <w:noProof/>
                <w:webHidden/>
              </w:rPr>
            </w:r>
            <w:r w:rsidR="001867F6">
              <w:rPr>
                <w:noProof/>
                <w:webHidden/>
              </w:rPr>
              <w:fldChar w:fldCharType="separate"/>
            </w:r>
            <w:r w:rsidR="005F6135">
              <w:rPr>
                <w:noProof/>
                <w:webHidden/>
              </w:rPr>
              <w:t>28</w:t>
            </w:r>
            <w:r w:rsidR="001867F6">
              <w:rPr>
                <w:noProof/>
                <w:webHidden/>
              </w:rPr>
              <w:fldChar w:fldCharType="end"/>
            </w:r>
          </w:hyperlink>
        </w:p>
        <w:p w14:paraId="5E874E66" w14:textId="47392A50" w:rsidR="001867F6" w:rsidRDefault="004D7F51">
          <w:pPr>
            <w:pStyle w:val="INNH2"/>
            <w:tabs>
              <w:tab w:val="left" w:pos="880"/>
              <w:tab w:val="right" w:leader="dot" w:pos="9062"/>
            </w:tabs>
            <w:rPr>
              <w:rFonts w:eastAsiaTheme="minorEastAsia" w:cstheme="minorBidi"/>
              <w:noProof/>
              <w:lang w:eastAsia="nb-NO"/>
            </w:rPr>
          </w:pPr>
          <w:hyperlink w:anchor="_Toc138169003" w:history="1">
            <w:r w:rsidR="001867F6" w:rsidRPr="0068558D">
              <w:rPr>
                <w:rStyle w:val="Hyperkobling"/>
                <w:noProof/>
              </w:rPr>
              <w:t>5.2</w:t>
            </w:r>
            <w:r w:rsidR="001867F6">
              <w:rPr>
                <w:rFonts w:eastAsiaTheme="minorEastAsia" w:cstheme="minorBidi"/>
                <w:noProof/>
                <w:lang w:eastAsia="nb-NO"/>
              </w:rPr>
              <w:tab/>
            </w:r>
            <w:r w:rsidR="001867F6" w:rsidRPr="0068558D">
              <w:rPr>
                <w:rStyle w:val="Hyperkobling"/>
                <w:noProof/>
              </w:rPr>
              <w:t>Spredt boligbebyggelse (LSB)</w:t>
            </w:r>
            <w:r w:rsidR="001867F6">
              <w:rPr>
                <w:noProof/>
                <w:webHidden/>
              </w:rPr>
              <w:tab/>
            </w:r>
            <w:r w:rsidR="001867F6">
              <w:rPr>
                <w:noProof/>
                <w:webHidden/>
              </w:rPr>
              <w:fldChar w:fldCharType="begin"/>
            </w:r>
            <w:r w:rsidR="001867F6">
              <w:rPr>
                <w:noProof/>
                <w:webHidden/>
              </w:rPr>
              <w:instrText xml:space="preserve"> PAGEREF _Toc138169003 \h </w:instrText>
            </w:r>
            <w:r w:rsidR="001867F6">
              <w:rPr>
                <w:noProof/>
                <w:webHidden/>
              </w:rPr>
            </w:r>
            <w:r w:rsidR="001867F6">
              <w:rPr>
                <w:noProof/>
                <w:webHidden/>
              </w:rPr>
              <w:fldChar w:fldCharType="separate"/>
            </w:r>
            <w:r w:rsidR="005F6135">
              <w:rPr>
                <w:noProof/>
                <w:webHidden/>
              </w:rPr>
              <w:t>29</w:t>
            </w:r>
            <w:r w:rsidR="001867F6">
              <w:rPr>
                <w:noProof/>
                <w:webHidden/>
              </w:rPr>
              <w:fldChar w:fldCharType="end"/>
            </w:r>
          </w:hyperlink>
        </w:p>
        <w:p w14:paraId="07D78C61" w14:textId="1A27B8B8" w:rsidR="001867F6" w:rsidRDefault="004D7F51">
          <w:pPr>
            <w:pStyle w:val="INNH2"/>
            <w:tabs>
              <w:tab w:val="left" w:pos="880"/>
              <w:tab w:val="right" w:leader="dot" w:pos="9062"/>
            </w:tabs>
            <w:rPr>
              <w:rFonts w:eastAsiaTheme="minorEastAsia" w:cstheme="minorBidi"/>
              <w:noProof/>
              <w:lang w:eastAsia="nb-NO"/>
            </w:rPr>
          </w:pPr>
          <w:hyperlink w:anchor="_Toc138169004" w:history="1">
            <w:r w:rsidR="001867F6" w:rsidRPr="0068558D">
              <w:rPr>
                <w:rStyle w:val="Hyperkobling"/>
                <w:rFonts w:eastAsia="Calibri"/>
                <w:noProof/>
              </w:rPr>
              <w:t>5.3</w:t>
            </w:r>
            <w:r w:rsidR="001867F6">
              <w:rPr>
                <w:rFonts w:eastAsiaTheme="minorEastAsia" w:cstheme="minorBidi"/>
                <w:noProof/>
                <w:lang w:eastAsia="nb-NO"/>
              </w:rPr>
              <w:tab/>
            </w:r>
            <w:r w:rsidR="001867F6" w:rsidRPr="0068558D">
              <w:rPr>
                <w:rStyle w:val="Hyperkobling"/>
                <w:noProof/>
              </w:rPr>
              <w:t>Spredt fritidsbebyggelse (LSF)</w:t>
            </w:r>
            <w:r w:rsidR="001867F6">
              <w:rPr>
                <w:noProof/>
                <w:webHidden/>
              </w:rPr>
              <w:tab/>
            </w:r>
            <w:r w:rsidR="001867F6">
              <w:rPr>
                <w:noProof/>
                <w:webHidden/>
              </w:rPr>
              <w:fldChar w:fldCharType="begin"/>
            </w:r>
            <w:r w:rsidR="001867F6">
              <w:rPr>
                <w:noProof/>
                <w:webHidden/>
              </w:rPr>
              <w:instrText xml:space="preserve"> PAGEREF _Toc138169004 \h </w:instrText>
            </w:r>
            <w:r w:rsidR="001867F6">
              <w:rPr>
                <w:noProof/>
                <w:webHidden/>
              </w:rPr>
            </w:r>
            <w:r w:rsidR="001867F6">
              <w:rPr>
                <w:noProof/>
                <w:webHidden/>
              </w:rPr>
              <w:fldChar w:fldCharType="separate"/>
            </w:r>
            <w:r w:rsidR="005F6135">
              <w:rPr>
                <w:noProof/>
                <w:webHidden/>
              </w:rPr>
              <w:t>30</w:t>
            </w:r>
            <w:r w:rsidR="001867F6">
              <w:rPr>
                <w:noProof/>
                <w:webHidden/>
              </w:rPr>
              <w:fldChar w:fldCharType="end"/>
            </w:r>
          </w:hyperlink>
        </w:p>
        <w:p w14:paraId="7331193C" w14:textId="1ACF174E" w:rsidR="001867F6" w:rsidRDefault="004D7F51">
          <w:pPr>
            <w:pStyle w:val="INNH2"/>
            <w:tabs>
              <w:tab w:val="left" w:pos="880"/>
              <w:tab w:val="right" w:leader="dot" w:pos="9062"/>
            </w:tabs>
            <w:rPr>
              <w:rFonts w:eastAsiaTheme="minorEastAsia" w:cstheme="minorBidi"/>
              <w:noProof/>
              <w:lang w:eastAsia="nb-NO"/>
            </w:rPr>
          </w:pPr>
          <w:hyperlink w:anchor="_Toc138169005" w:history="1">
            <w:r w:rsidR="001867F6" w:rsidRPr="0068558D">
              <w:rPr>
                <w:rStyle w:val="Hyperkobling"/>
                <w:noProof/>
              </w:rPr>
              <w:t>5.4</w:t>
            </w:r>
            <w:r w:rsidR="001867F6">
              <w:rPr>
                <w:rFonts w:eastAsiaTheme="minorEastAsia" w:cstheme="minorBidi"/>
                <w:noProof/>
                <w:lang w:eastAsia="nb-NO"/>
              </w:rPr>
              <w:tab/>
            </w:r>
            <w:r w:rsidR="001867F6" w:rsidRPr="0068558D">
              <w:rPr>
                <w:rStyle w:val="Hyperkobling"/>
                <w:noProof/>
              </w:rPr>
              <w:t>Unntak fra forbud i 100-metersbeltet langs sjø for nødvendige tiltak (§ 11-11, nr. 4, gjelder for § 11-7 nr. 5 a og b)</w:t>
            </w:r>
            <w:r w:rsidR="001867F6">
              <w:rPr>
                <w:noProof/>
                <w:webHidden/>
              </w:rPr>
              <w:tab/>
            </w:r>
            <w:r w:rsidR="001867F6">
              <w:rPr>
                <w:noProof/>
                <w:webHidden/>
              </w:rPr>
              <w:fldChar w:fldCharType="begin"/>
            </w:r>
            <w:r w:rsidR="001867F6">
              <w:rPr>
                <w:noProof/>
                <w:webHidden/>
              </w:rPr>
              <w:instrText xml:space="preserve"> PAGEREF _Toc138169005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3DA2153F" w14:textId="2B2010CF" w:rsidR="001867F6" w:rsidRDefault="004D7F51">
          <w:pPr>
            <w:pStyle w:val="INNH1"/>
            <w:tabs>
              <w:tab w:val="left" w:pos="440"/>
              <w:tab w:val="right" w:leader="dot" w:pos="9062"/>
            </w:tabs>
            <w:rPr>
              <w:rFonts w:eastAsiaTheme="minorEastAsia" w:cstheme="minorBidi"/>
              <w:noProof/>
              <w:lang w:eastAsia="nb-NO"/>
            </w:rPr>
          </w:pPr>
          <w:hyperlink w:anchor="_Toc138169006" w:history="1">
            <w:r w:rsidR="001867F6" w:rsidRPr="0068558D">
              <w:rPr>
                <w:rStyle w:val="Hyperkobling"/>
                <w:noProof/>
              </w:rPr>
              <w:t>6</w:t>
            </w:r>
            <w:r w:rsidR="001867F6">
              <w:rPr>
                <w:rFonts w:eastAsiaTheme="minorEastAsia" w:cstheme="minorBidi"/>
                <w:noProof/>
                <w:lang w:eastAsia="nb-NO"/>
              </w:rPr>
              <w:tab/>
            </w:r>
            <w:r w:rsidR="001867F6" w:rsidRPr="0068558D">
              <w:rPr>
                <w:rStyle w:val="Hyperkobling"/>
                <w:noProof/>
              </w:rPr>
              <w:t>Bruk og vern av sjø og vassdrag, med tilhørende strandsone (§ 11-7 nr. 6)</w:t>
            </w:r>
            <w:r w:rsidR="001867F6">
              <w:rPr>
                <w:noProof/>
                <w:webHidden/>
              </w:rPr>
              <w:tab/>
            </w:r>
            <w:r w:rsidR="001867F6">
              <w:rPr>
                <w:noProof/>
                <w:webHidden/>
              </w:rPr>
              <w:fldChar w:fldCharType="begin"/>
            </w:r>
            <w:r w:rsidR="001867F6">
              <w:rPr>
                <w:noProof/>
                <w:webHidden/>
              </w:rPr>
              <w:instrText xml:space="preserve"> PAGEREF _Toc138169006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0E15F4DF" w14:textId="6FD7F0A2" w:rsidR="001867F6" w:rsidRDefault="004D7F51">
          <w:pPr>
            <w:pStyle w:val="INNH2"/>
            <w:tabs>
              <w:tab w:val="left" w:pos="880"/>
              <w:tab w:val="right" w:leader="dot" w:pos="9062"/>
            </w:tabs>
            <w:rPr>
              <w:rFonts w:eastAsiaTheme="minorEastAsia" w:cstheme="minorBidi"/>
              <w:noProof/>
              <w:lang w:eastAsia="nb-NO"/>
            </w:rPr>
          </w:pPr>
          <w:hyperlink w:anchor="_Toc138169007" w:history="1">
            <w:r w:rsidR="001867F6" w:rsidRPr="0068558D">
              <w:rPr>
                <w:rStyle w:val="Hyperkobling"/>
                <w:noProof/>
              </w:rPr>
              <w:t>6.1</w:t>
            </w:r>
            <w:r w:rsidR="001867F6">
              <w:rPr>
                <w:rFonts w:eastAsiaTheme="minorEastAsia" w:cstheme="minorBidi"/>
                <w:noProof/>
                <w:lang w:eastAsia="nb-NO"/>
              </w:rPr>
              <w:tab/>
            </w:r>
            <w:r w:rsidR="001867F6" w:rsidRPr="0068558D">
              <w:rPr>
                <w:rStyle w:val="Hyperkobling"/>
                <w:noProof/>
              </w:rPr>
              <w:t>Drikkevann (DV) 6500</w:t>
            </w:r>
            <w:r w:rsidR="001867F6">
              <w:rPr>
                <w:noProof/>
                <w:webHidden/>
              </w:rPr>
              <w:tab/>
            </w:r>
            <w:r w:rsidR="001867F6">
              <w:rPr>
                <w:noProof/>
                <w:webHidden/>
              </w:rPr>
              <w:fldChar w:fldCharType="begin"/>
            </w:r>
            <w:r w:rsidR="001867F6">
              <w:rPr>
                <w:noProof/>
                <w:webHidden/>
              </w:rPr>
              <w:instrText xml:space="preserve"> PAGEREF _Toc138169007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7B5FC076" w14:textId="4A935051" w:rsidR="001867F6" w:rsidRDefault="004D7F51">
          <w:pPr>
            <w:pStyle w:val="INNH2"/>
            <w:tabs>
              <w:tab w:val="left" w:pos="880"/>
              <w:tab w:val="right" w:leader="dot" w:pos="9062"/>
            </w:tabs>
            <w:rPr>
              <w:rFonts w:eastAsiaTheme="minorEastAsia" w:cstheme="minorBidi"/>
              <w:noProof/>
              <w:lang w:eastAsia="nb-NO"/>
            </w:rPr>
          </w:pPr>
          <w:hyperlink w:anchor="_Toc138169008" w:history="1">
            <w:r w:rsidR="001867F6" w:rsidRPr="0068558D">
              <w:rPr>
                <w:rStyle w:val="Hyperkobling"/>
                <w:noProof/>
              </w:rPr>
              <w:t>6.2</w:t>
            </w:r>
            <w:r w:rsidR="001867F6">
              <w:rPr>
                <w:rFonts w:eastAsiaTheme="minorEastAsia" w:cstheme="minorBidi"/>
                <w:noProof/>
                <w:lang w:eastAsia="nb-NO"/>
              </w:rPr>
              <w:tab/>
            </w:r>
            <w:r w:rsidR="001867F6" w:rsidRPr="0068558D">
              <w:rPr>
                <w:rStyle w:val="Hyperkobling"/>
                <w:noProof/>
              </w:rPr>
              <w:t>Friluftsområde (FV) 6700</w:t>
            </w:r>
            <w:r w:rsidR="001867F6">
              <w:rPr>
                <w:noProof/>
                <w:webHidden/>
              </w:rPr>
              <w:tab/>
            </w:r>
            <w:r w:rsidR="001867F6">
              <w:rPr>
                <w:noProof/>
                <w:webHidden/>
              </w:rPr>
              <w:fldChar w:fldCharType="begin"/>
            </w:r>
            <w:r w:rsidR="001867F6">
              <w:rPr>
                <w:noProof/>
                <w:webHidden/>
              </w:rPr>
              <w:instrText xml:space="preserve"> PAGEREF _Toc138169008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23676A93" w14:textId="29C30C3F" w:rsidR="001867F6" w:rsidRDefault="004D7F51">
          <w:pPr>
            <w:pStyle w:val="INNH2"/>
            <w:tabs>
              <w:tab w:val="left" w:pos="880"/>
              <w:tab w:val="right" w:leader="dot" w:pos="9062"/>
            </w:tabs>
            <w:rPr>
              <w:rFonts w:eastAsiaTheme="minorEastAsia" w:cstheme="minorBidi"/>
              <w:noProof/>
              <w:lang w:eastAsia="nb-NO"/>
            </w:rPr>
          </w:pPr>
          <w:hyperlink w:anchor="_Toc138169009" w:history="1">
            <w:r w:rsidR="001867F6" w:rsidRPr="0068558D">
              <w:rPr>
                <w:rStyle w:val="Hyperkobling"/>
                <w:noProof/>
              </w:rPr>
              <w:t>6.3</w:t>
            </w:r>
            <w:r w:rsidR="001867F6">
              <w:rPr>
                <w:rFonts w:eastAsiaTheme="minorEastAsia" w:cstheme="minorBidi"/>
                <w:noProof/>
                <w:lang w:eastAsia="nb-NO"/>
              </w:rPr>
              <w:tab/>
            </w:r>
            <w:r w:rsidR="001867F6" w:rsidRPr="0068558D">
              <w:rPr>
                <w:rStyle w:val="Hyperkobling"/>
                <w:noProof/>
              </w:rPr>
              <w:t>Kombinert formål i sjø og vassdrag - friluftsområde/naturområde (VK) 6800</w:t>
            </w:r>
            <w:r w:rsidR="001867F6">
              <w:rPr>
                <w:noProof/>
                <w:webHidden/>
              </w:rPr>
              <w:tab/>
            </w:r>
            <w:r w:rsidR="001867F6">
              <w:rPr>
                <w:noProof/>
                <w:webHidden/>
              </w:rPr>
              <w:fldChar w:fldCharType="begin"/>
            </w:r>
            <w:r w:rsidR="001867F6">
              <w:rPr>
                <w:noProof/>
                <w:webHidden/>
              </w:rPr>
              <w:instrText xml:space="preserve"> PAGEREF _Toc138169009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51705F0B" w14:textId="7BE845A6" w:rsidR="001867F6" w:rsidRDefault="004D7F51">
          <w:pPr>
            <w:pStyle w:val="INNH2"/>
            <w:tabs>
              <w:tab w:val="left" w:pos="880"/>
              <w:tab w:val="right" w:leader="dot" w:pos="9062"/>
            </w:tabs>
            <w:rPr>
              <w:rFonts w:eastAsiaTheme="minorEastAsia" w:cstheme="minorBidi"/>
              <w:noProof/>
              <w:lang w:eastAsia="nb-NO"/>
            </w:rPr>
          </w:pPr>
          <w:hyperlink w:anchor="_Toc138169010" w:history="1">
            <w:r w:rsidR="001867F6" w:rsidRPr="0068558D">
              <w:rPr>
                <w:rStyle w:val="Hyperkobling"/>
                <w:noProof/>
              </w:rPr>
              <w:t>6.4</w:t>
            </w:r>
            <w:r w:rsidR="001867F6">
              <w:rPr>
                <w:rFonts w:eastAsiaTheme="minorEastAsia" w:cstheme="minorBidi"/>
                <w:noProof/>
                <w:lang w:eastAsia="nb-NO"/>
              </w:rPr>
              <w:tab/>
            </w:r>
            <w:r w:rsidR="001867F6" w:rsidRPr="0068558D">
              <w:rPr>
                <w:rStyle w:val="Hyperkobling"/>
                <w:noProof/>
              </w:rPr>
              <w:t>Småbåthavn (SH) 6230</w:t>
            </w:r>
            <w:r w:rsidR="001867F6">
              <w:rPr>
                <w:noProof/>
                <w:webHidden/>
              </w:rPr>
              <w:tab/>
            </w:r>
            <w:r w:rsidR="001867F6">
              <w:rPr>
                <w:noProof/>
                <w:webHidden/>
              </w:rPr>
              <w:fldChar w:fldCharType="begin"/>
            </w:r>
            <w:r w:rsidR="001867F6">
              <w:rPr>
                <w:noProof/>
                <w:webHidden/>
              </w:rPr>
              <w:instrText xml:space="preserve"> PAGEREF _Toc138169010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5EFB1A70" w14:textId="55D3C103" w:rsidR="001867F6" w:rsidRDefault="004D7F51">
          <w:pPr>
            <w:pStyle w:val="INNH2"/>
            <w:tabs>
              <w:tab w:val="left" w:pos="880"/>
              <w:tab w:val="right" w:leader="dot" w:pos="9062"/>
            </w:tabs>
            <w:rPr>
              <w:rFonts w:eastAsiaTheme="minorEastAsia" w:cstheme="minorBidi"/>
              <w:noProof/>
              <w:lang w:eastAsia="nb-NO"/>
            </w:rPr>
          </w:pPr>
          <w:hyperlink w:anchor="_Toc138169011" w:history="1">
            <w:r w:rsidR="001867F6" w:rsidRPr="0068558D">
              <w:rPr>
                <w:rStyle w:val="Hyperkobling"/>
                <w:noProof/>
              </w:rPr>
              <w:t>6.5</w:t>
            </w:r>
            <w:r w:rsidR="001867F6">
              <w:rPr>
                <w:rFonts w:eastAsiaTheme="minorEastAsia" w:cstheme="minorBidi"/>
                <w:noProof/>
                <w:lang w:eastAsia="nb-NO"/>
              </w:rPr>
              <w:tab/>
            </w:r>
            <w:r w:rsidR="001867F6" w:rsidRPr="0068558D">
              <w:rPr>
                <w:rStyle w:val="Hyperkobling"/>
                <w:noProof/>
              </w:rPr>
              <w:t>Forbud mot tiltak inntil 100 meter langs vassdrag (§ 11-11, nr. 5)</w:t>
            </w:r>
            <w:r w:rsidR="001867F6">
              <w:rPr>
                <w:noProof/>
                <w:webHidden/>
              </w:rPr>
              <w:tab/>
            </w:r>
            <w:r w:rsidR="001867F6">
              <w:rPr>
                <w:noProof/>
                <w:webHidden/>
              </w:rPr>
              <w:fldChar w:fldCharType="begin"/>
            </w:r>
            <w:r w:rsidR="001867F6">
              <w:rPr>
                <w:noProof/>
                <w:webHidden/>
              </w:rPr>
              <w:instrText xml:space="preserve"> PAGEREF _Toc138169011 \h </w:instrText>
            </w:r>
            <w:r w:rsidR="001867F6">
              <w:rPr>
                <w:noProof/>
                <w:webHidden/>
              </w:rPr>
            </w:r>
            <w:r w:rsidR="001867F6">
              <w:rPr>
                <w:noProof/>
                <w:webHidden/>
              </w:rPr>
              <w:fldChar w:fldCharType="separate"/>
            </w:r>
            <w:r w:rsidR="005F6135">
              <w:rPr>
                <w:noProof/>
                <w:webHidden/>
              </w:rPr>
              <w:t>32</w:t>
            </w:r>
            <w:r w:rsidR="001867F6">
              <w:rPr>
                <w:noProof/>
                <w:webHidden/>
              </w:rPr>
              <w:fldChar w:fldCharType="end"/>
            </w:r>
          </w:hyperlink>
        </w:p>
        <w:p w14:paraId="623214AD" w14:textId="1F7447FD" w:rsidR="001867F6" w:rsidRDefault="004D7F51">
          <w:pPr>
            <w:pStyle w:val="INNH2"/>
            <w:tabs>
              <w:tab w:val="left" w:pos="880"/>
              <w:tab w:val="right" w:leader="dot" w:pos="9062"/>
            </w:tabs>
            <w:rPr>
              <w:rFonts w:eastAsiaTheme="minorEastAsia" w:cstheme="minorBidi"/>
              <w:noProof/>
              <w:lang w:eastAsia="nb-NO"/>
            </w:rPr>
          </w:pPr>
          <w:hyperlink w:anchor="_Toc138169012" w:history="1">
            <w:r w:rsidR="001867F6" w:rsidRPr="0068558D">
              <w:rPr>
                <w:rStyle w:val="Hyperkobling"/>
                <w:noProof/>
              </w:rPr>
              <w:t>6.6</w:t>
            </w:r>
            <w:r w:rsidR="001867F6">
              <w:rPr>
                <w:rFonts w:eastAsiaTheme="minorEastAsia" w:cstheme="minorBidi"/>
                <w:noProof/>
                <w:lang w:eastAsia="nb-NO"/>
              </w:rPr>
              <w:tab/>
            </w:r>
            <w:r w:rsidR="001867F6" w:rsidRPr="0068558D">
              <w:rPr>
                <w:rStyle w:val="Hyperkobling"/>
                <w:noProof/>
              </w:rPr>
              <w:t>Næringsavrenning og kantvegetasjon langs vassdrag (11-11 nr. 5)</w:t>
            </w:r>
            <w:r w:rsidR="001867F6">
              <w:rPr>
                <w:noProof/>
                <w:webHidden/>
              </w:rPr>
              <w:tab/>
            </w:r>
            <w:r w:rsidR="001867F6">
              <w:rPr>
                <w:noProof/>
                <w:webHidden/>
              </w:rPr>
              <w:fldChar w:fldCharType="begin"/>
            </w:r>
            <w:r w:rsidR="001867F6">
              <w:rPr>
                <w:noProof/>
                <w:webHidden/>
              </w:rPr>
              <w:instrText xml:space="preserve"> PAGEREF _Toc138169012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36501075" w14:textId="076EA281" w:rsidR="001867F6" w:rsidRDefault="004D7F51">
          <w:pPr>
            <w:pStyle w:val="INNH2"/>
            <w:tabs>
              <w:tab w:val="left" w:pos="880"/>
              <w:tab w:val="right" w:leader="dot" w:pos="9062"/>
            </w:tabs>
            <w:rPr>
              <w:rFonts w:eastAsiaTheme="minorEastAsia" w:cstheme="minorBidi"/>
              <w:noProof/>
              <w:lang w:eastAsia="nb-NO"/>
            </w:rPr>
          </w:pPr>
          <w:hyperlink w:anchor="_Toc138169013" w:history="1">
            <w:r w:rsidR="001867F6" w:rsidRPr="0068558D">
              <w:rPr>
                <w:rStyle w:val="Hyperkobling"/>
                <w:noProof/>
              </w:rPr>
              <w:t>6.7</w:t>
            </w:r>
            <w:r w:rsidR="001867F6">
              <w:rPr>
                <w:rFonts w:eastAsiaTheme="minorEastAsia" w:cstheme="minorBidi"/>
                <w:noProof/>
                <w:lang w:eastAsia="nb-NO"/>
              </w:rPr>
              <w:tab/>
            </w:r>
            <w:r w:rsidR="001867F6" w:rsidRPr="0068558D">
              <w:rPr>
                <w:rStyle w:val="Hyperkobling"/>
                <w:noProof/>
              </w:rPr>
              <w:t>Allmennhetens tilgang til strandsonen (11-11 nr. 5)</w:t>
            </w:r>
            <w:r w:rsidR="001867F6">
              <w:rPr>
                <w:noProof/>
                <w:webHidden/>
              </w:rPr>
              <w:tab/>
            </w:r>
            <w:r w:rsidR="001867F6">
              <w:rPr>
                <w:noProof/>
                <w:webHidden/>
              </w:rPr>
              <w:fldChar w:fldCharType="begin"/>
            </w:r>
            <w:r w:rsidR="001867F6">
              <w:rPr>
                <w:noProof/>
                <w:webHidden/>
              </w:rPr>
              <w:instrText xml:space="preserve"> PAGEREF _Toc138169013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389429A7" w14:textId="1B40F44D" w:rsidR="001867F6" w:rsidRDefault="004D7F51">
          <w:pPr>
            <w:pStyle w:val="INNH1"/>
            <w:tabs>
              <w:tab w:val="left" w:pos="440"/>
              <w:tab w:val="right" w:leader="dot" w:pos="9062"/>
            </w:tabs>
            <w:rPr>
              <w:rFonts w:eastAsiaTheme="minorEastAsia" w:cstheme="minorBidi"/>
              <w:noProof/>
              <w:lang w:eastAsia="nb-NO"/>
            </w:rPr>
          </w:pPr>
          <w:hyperlink w:anchor="_Toc138169014" w:history="1">
            <w:r w:rsidR="001867F6" w:rsidRPr="0068558D">
              <w:rPr>
                <w:rStyle w:val="Hyperkobling"/>
                <w:noProof/>
              </w:rPr>
              <w:t>7</w:t>
            </w:r>
            <w:r w:rsidR="001867F6">
              <w:rPr>
                <w:rFonts w:eastAsiaTheme="minorEastAsia" w:cstheme="minorBidi"/>
                <w:noProof/>
                <w:lang w:eastAsia="nb-NO"/>
              </w:rPr>
              <w:tab/>
            </w:r>
            <w:r w:rsidR="001867F6" w:rsidRPr="0068558D">
              <w:rPr>
                <w:rStyle w:val="Hyperkobling"/>
                <w:noProof/>
              </w:rPr>
              <w:t>Hensynssoner (§ 11-8)</w:t>
            </w:r>
            <w:r w:rsidR="001867F6">
              <w:rPr>
                <w:noProof/>
                <w:webHidden/>
              </w:rPr>
              <w:tab/>
            </w:r>
            <w:r w:rsidR="001867F6">
              <w:rPr>
                <w:noProof/>
                <w:webHidden/>
              </w:rPr>
              <w:fldChar w:fldCharType="begin"/>
            </w:r>
            <w:r w:rsidR="001867F6">
              <w:rPr>
                <w:noProof/>
                <w:webHidden/>
              </w:rPr>
              <w:instrText xml:space="preserve"> PAGEREF _Toc138169014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270EBAA5" w14:textId="758A8300" w:rsidR="001867F6" w:rsidRDefault="004D7F51">
          <w:pPr>
            <w:pStyle w:val="INNH2"/>
            <w:tabs>
              <w:tab w:val="left" w:pos="880"/>
              <w:tab w:val="right" w:leader="dot" w:pos="9062"/>
            </w:tabs>
            <w:rPr>
              <w:rFonts w:eastAsiaTheme="minorEastAsia" w:cstheme="minorBidi"/>
              <w:noProof/>
              <w:lang w:eastAsia="nb-NO"/>
            </w:rPr>
          </w:pPr>
          <w:hyperlink w:anchor="_Toc138169015" w:history="1">
            <w:r w:rsidR="001867F6" w:rsidRPr="0068558D">
              <w:rPr>
                <w:rStyle w:val="Hyperkobling"/>
                <w:noProof/>
              </w:rPr>
              <w:t>7.1</w:t>
            </w:r>
            <w:r w:rsidR="001867F6">
              <w:rPr>
                <w:rFonts w:eastAsiaTheme="minorEastAsia" w:cstheme="minorBidi"/>
                <w:noProof/>
                <w:lang w:eastAsia="nb-NO"/>
              </w:rPr>
              <w:tab/>
            </w:r>
            <w:r w:rsidR="001867F6" w:rsidRPr="0068558D">
              <w:rPr>
                <w:rStyle w:val="Hyperkobling"/>
                <w:noProof/>
              </w:rPr>
              <w:t>Sikrings-, støy- og faresone (§ 11-8, nr. a)</w:t>
            </w:r>
            <w:r w:rsidR="001867F6">
              <w:rPr>
                <w:noProof/>
                <w:webHidden/>
              </w:rPr>
              <w:tab/>
            </w:r>
            <w:r w:rsidR="001867F6">
              <w:rPr>
                <w:noProof/>
                <w:webHidden/>
              </w:rPr>
              <w:fldChar w:fldCharType="begin"/>
            </w:r>
            <w:r w:rsidR="001867F6">
              <w:rPr>
                <w:noProof/>
                <w:webHidden/>
              </w:rPr>
              <w:instrText xml:space="preserve"> PAGEREF _Toc138169015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7B1B10A6" w14:textId="279008D7" w:rsidR="001867F6" w:rsidRDefault="004D7F51">
          <w:pPr>
            <w:pStyle w:val="INNH3"/>
            <w:tabs>
              <w:tab w:val="left" w:pos="1320"/>
              <w:tab w:val="right" w:leader="dot" w:pos="9062"/>
            </w:tabs>
            <w:rPr>
              <w:rFonts w:eastAsiaTheme="minorEastAsia" w:cstheme="minorBidi"/>
              <w:noProof/>
              <w:lang w:eastAsia="nb-NO"/>
            </w:rPr>
          </w:pPr>
          <w:hyperlink w:anchor="_Toc138169016" w:history="1">
            <w:r w:rsidR="001867F6" w:rsidRPr="0068558D">
              <w:rPr>
                <w:rStyle w:val="Hyperkobling"/>
                <w:noProof/>
              </w:rPr>
              <w:t>7.1.1</w:t>
            </w:r>
            <w:r w:rsidR="001867F6">
              <w:rPr>
                <w:rFonts w:eastAsiaTheme="minorEastAsia" w:cstheme="minorBidi"/>
                <w:noProof/>
                <w:lang w:eastAsia="nb-NO"/>
              </w:rPr>
              <w:tab/>
            </w:r>
            <w:r w:rsidR="001867F6" w:rsidRPr="0068558D">
              <w:rPr>
                <w:rStyle w:val="Hyperkobling"/>
                <w:noProof/>
              </w:rPr>
              <w:t>Ras- og skredfare (H310)</w:t>
            </w:r>
            <w:r w:rsidR="001867F6">
              <w:rPr>
                <w:noProof/>
                <w:webHidden/>
              </w:rPr>
              <w:tab/>
            </w:r>
            <w:r w:rsidR="001867F6">
              <w:rPr>
                <w:noProof/>
                <w:webHidden/>
              </w:rPr>
              <w:fldChar w:fldCharType="begin"/>
            </w:r>
            <w:r w:rsidR="001867F6">
              <w:rPr>
                <w:noProof/>
                <w:webHidden/>
              </w:rPr>
              <w:instrText xml:space="preserve"> PAGEREF _Toc138169016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585A9FCC" w14:textId="0911AAB8" w:rsidR="001867F6" w:rsidRDefault="004D7F51">
          <w:pPr>
            <w:pStyle w:val="INNH3"/>
            <w:tabs>
              <w:tab w:val="left" w:pos="1320"/>
              <w:tab w:val="right" w:leader="dot" w:pos="9062"/>
            </w:tabs>
            <w:rPr>
              <w:rFonts w:eastAsiaTheme="minorEastAsia" w:cstheme="minorBidi"/>
              <w:noProof/>
              <w:lang w:eastAsia="nb-NO"/>
            </w:rPr>
          </w:pPr>
          <w:hyperlink w:anchor="_Toc138169017" w:history="1">
            <w:r w:rsidR="001867F6" w:rsidRPr="0068558D">
              <w:rPr>
                <w:rStyle w:val="Hyperkobling"/>
                <w:noProof/>
              </w:rPr>
              <w:t>7.1.2</w:t>
            </w:r>
            <w:r w:rsidR="001867F6">
              <w:rPr>
                <w:rFonts w:eastAsiaTheme="minorEastAsia" w:cstheme="minorBidi"/>
                <w:noProof/>
                <w:lang w:eastAsia="nb-NO"/>
              </w:rPr>
              <w:tab/>
            </w:r>
            <w:r w:rsidR="001867F6" w:rsidRPr="0068558D">
              <w:rPr>
                <w:rStyle w:val="Hyperkobling"/>
                <w:noProof/>
              </w:rPr>
              <w:t>Flomfare (H320)</w:t>
            </w:r>
            <w:r w:rsidR="001867F6">
              <w:rPr>
                <w:noProof/>
                <w:webHidden/>
              </w:rPr>
              <w:tab/>
            </w:r>
            <w:r w:rsidR="001867F6">
              <w:rPr>
                <w:noProof/>
                <w:webHidden/>
              </w:rPr>
              <w:fldChar w:fldCharType="begin"/>
            </w:r>
            <w:r w:rsidR="001867F6">
              <w:rPr>
                <w:noProof/>
                <w:webHidden/>
              </w:rPr>
              <w:instrText xml:space="preserve"> PAGEREF _Toc138169017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27B139BD" w14:textId="730BDD1F" w:rsidR="001867F6" w:rsidRDefault="004D7F51">
          <w:pPr>
            <w:pStyle w:val="INNH3"/>
            <w:tabs>
              <w:tab w:val="left" w:pos="1320"/>
              <w:tab w:val="right" w:leader="dot" w:pos="9062"/>
            </w:tabs>
            <w:rPr>
              <w:rFonts w:eastAsiaTheme="minorEastAsia" w:cstheme="minorBidi"/>
              <w:noProof/>
              <w:lang w:eastAsia="nb-NO"/>
            </w:rPr>
          </w:pPr>
          <w:hyperlink w:anchor="_Toc138169018" w:history="1">
            <w:r w:rsidR="001867F6" w:rsidRPr="0068558D">
              <w:rPr>
                <w:rStyle w:val="Hyperkobling"/>
                <w:noProof/>
              </w:rPr>
              <w:t>7.1.3</w:t>
            </w:r>
            <w:r w:rsidR="001867F6">
              <w:rPr>
                <w:rFonts w:eastAsiaTheme="minorEastAsia" w:cstheme="minorBidi"/>
                <w:noProof/>
                <w:lang w:eastAsia="nb-NO"/>
              </w:rPr>
              <w:tab/>
            </w:r>
            <w:r w:rsidR="001867F6" w:rsidRPr="0068558D">
              <w:rPr>
                <w:rStyle w:val="Hyperkobling"/>
                <w:noProof/>
              </w:rPr>
              <w:t>Sikringssone - klausulert område ved drikkevann (H110)</w:t>
            </w:r>
            <w:r w:rsidR="001867F6">
              <w:rPr>
                <w:noProof/>
                <w:webHidden/>
              </w:rPr>
              <w:tab/>
            </w:r>
            <w:r w:rsidR="001867F6">
              <w:rPr>
                <w:noProof/>
                <w:webHidden/>
              </w:rPr>
              <w:fldChar w:fldCharType="begin"/>
            </w:r>
            <w:r w:rsidR="001867F6">
              <w:rPr>
                <w:noProof/>
                <w:webHidden/>
              </w:rPr>
              <w:instrText xml:space="preserve"> PAGEREF _Toc138169018 \h </w:instrText>
            </w:r>
            <w:r w:rsidR="001867F6">
              <w:rPr>
                <w:noProof/>
                <w:webHidden/>
              </w:rPr>
            </w:r>
            <w:r w:rsidR="001867F6">
              <w:rPr>
                <w:noProof/>
                <w:webHidden/>
              </w:rPr>
              <w:fldChar w:fldCharType="separate"/>
            </w:r>
            <w:r w:rsidR="005F6135">
              <w:rPr>
                <w:noProof/>
                <w:webHidden/>
              </w:rPr>
              <w:t>33</w:t>
            </w:r>
            <w:r w:rsidR="001867F6">
              <w:rPr>
                <w:noProof/>
                <w:webHidden/>
              </w:rPr>
              <w:fldChar w:fldCharType="end"/>
            </w:r>
          </w:hyperlink>
        </w:p>
        <w:p w14:paraId="5500DF53" w14:textId="06E9CF4A" w:rsidR="001867F6" w:rsidRDefault="004D7F51">
          <w:pPr>
            <w:pStyle w:val="INNH3"/>
            <w:tabs>
              <w:tab w:val="left" w:pos="1320"/>
              <w:tab w:val="right" w:leader="dot" w:pos="9062"/>
            </w:tabs>
            <w:rPr>
              <w:rFonts w:eastAsiaTheme="minorEastAsia" w:cstheme="minorBidi"/>
              <w:noProof/>
              <w:lang w:eastAsia="nb-NO"/>
            </w:rPr>
          </w:pPr>
          <w:hyperlink w:anchor="_Toc138169019" w:history="1">
            <w:r w:rsidR="001867F6" w:rsidRPr="0068558D">
              <w:rPr>
                <w:rStyle w:val="Hyperkobling"/>
                <w:noProof/>
              </w:rPr>
              <w:t>7.1.4</w:t>
            </w:r>
            <w:r w:rsidR="001867F6">
              <w:rPr>
                <w:rFonts w:eastAsiaTheme="minorEastAsia" w:cstheme="minorBidi"/>
                <w:noProof/>
                <w:lang w:eastAsia="nb-NO"/>
              </w:rPr>
              <w:tab/>
            </w:r>
            <w:r w:rsidR="001867F6" w:rsidRPr="0068558D">
              <w:rPr>
                <w:rStyle w:val="Hyperkobling"/>
                <w:noProof/>
              </w:rPr>
              <w:t>Andre sikringssoner - Jernbanetunell (H190)</w:t>
            </w:r>
            <w:r w:rsidR="001867F6">
              <w:rPr>
                <w:noProof/>
                <w:webHidden/>
              </w:rPr>
              <w:tab/>
            </w:r>
            <w:r w:rsidR="001867F6">
              <w:rPr>
                <w:noProof/>
                <w:webHidden/>
              </w:rPr>
              <w:fldChar w:fldCharType="begin"/>
            </w:r>
            <w:r w:rsidR="001867F6">
              <w:rPr>
                <w:noProof/>
                <w:webHidden/>
              </w:rPr>
              <w:instrText xml:space="preserve"> PAGEREF _Toc138169019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1D8460ED" w14:textId="79FE831D" w:rsidR="001867F6" w:rsidRDefault="004D7F51">
          <w:pPr>
            <w:pStyle w:val="INNH3"/>
            <w:tabs>
              <w:tab w:val="left" w:pos="1320"/>
              <w:tab w:val="right" w:leader="dot" w:pos="9062"/>
            </w:tabs>
            <w:rPr>
              <w:rFonts w:eastAsiaTheme="minorEastAsia" w:cstheme="minorBidi"/>
              <w:noProof/>
              <w:lang w:eastAsia="nb-NO"/>
            </w:rPr>
          </w:pPr>
          <w:hyperlink w:anchor="_Toc138169020" w:history="1">
            <w:r w:rsidR="001867F6" w:rsidRPr="0068558D">
              <w:rPr>
                <w:rStyle w:val="Hyperkobling"/>
                <w:noProof/>
              </w:rPr>
              <w:t>7.1.5</w:t>
            </w:r>
            <w:r w:rsidR="001867F6">
              <w:rPr>
                <w:rFonts w:eastAsiaTheme="minorEastAsia" w:cstheme="minorBidi"/>
                <w:noProof/>
                <w:lang w:eastAsia="nb-NO"/>
              </w:rPr>
              <w:tab/>
            </w:r>
            <w:r w:rsidR="001867F6" w:rsidRPr="0068558D">
              <w:rPr>
                <w:rStyle w:val="Hyperkobling"/>
                <w:noProof/>
              </w:rPr>
              <w:t>Annen fare - Forurenset grunn (H390)</w:t>
            </w:r>
            <w:r w:rsidR="001867F6">
              <w:rPr>
                <w:noProof/>
                <w:webHidden/>
              </w:rPr>
              <w:tab/>
            </w:r>
            <w:r w:rsidR="001867F6">
              <w:rPr>
                <w:noProof/>
                <w:webHidden/>
              </w:rPr>
              <w:fldChar w:fldCharType="begin"/>
            </w:r>
            <w:r w:rsidR="001867F6">
              <w:rPr>
                <w:noProof/>
                <w:webHidden/>
              </w:rPr>
              <w:instrText xml:space="preserve"> PAGEREF _Toc138169020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7A871B8B" w14:textId="6DBEF21A" w:rsidR="001867F6" w:rsidRDefault="004D7F51">
          <w:pPr>
            <w:pStyle w:val="INNH2"/>
            <w:tabs>
              <w:tab w:val="left" w:pos="880"/>
              <w:tab w:val="right" w:leader="dot" w:pos="9062"/>
            </w:tabs>
            <w:rPr>
              <w:rFonts w:eastAsiaTheme="minorEastAsia" w:cstheme="minorBidi"/>
              <w:noProof/>
              <w:lang w:eastAsia="nb-NO"/>
            </w:rPr>
          </w:pPr>
          <w:hyperlink w:anchor="_Toc138169021" w:history="1">
            <w:r w:rsidR="001867F6" w:rsidRPr="0068558D">
              <w:rPr>
                <w:rStyle w:val="Hyperkobling"/>
                <w:noProof/>
              </w:rPr>
              <w:t>7.2</w:t>
            </w:r>
            <w:r w:rsidR="001867F6">
              <w:rPr>
                <w:rFonts w:eastAsiaTheme="minorEastAsia" w:cstheme="minorBidi"/>
                <w:noProof/>
                <w:lang w:eastAsia="nb-NO"/>
              </w:rPr>
              <w:tab/>
            </w:r>
            <w:r w:rsidR="001867F6" w:rsidRPr="0068558D">
              <w:rPr>
                <w:rStyle w:val="Hyperkobling"/>
                <w:noProof/>
              </w:rPr>
              <w:t>Sone med særlig hensyn til friluftsliv og kulturmiljø (§ 11-8 bokstav c)</w:t>
            </w:r>
            <w:r w:rsidR="001867F6">
              <w:rPr>
                <w:noProof/>
                <w:webHidden/>
              </w:rPr>
              <w:tab/>
            </w:r>
            <w:r w:rsidR="001867F6">
              <w:rPr>
                <w:noProof/>
                <w:webHidden/>
              </w:rPr>
              <w:fldChar w:fldCharType="begin"/>
            </w:r>
            <w:r w:rsidR="001867F6">
              <w:rPr>
                <w:noProof/>
                <w:webHidden/>
              </w:rPr>
              <w:instrText xml:space="preserve"> PAGEREF _Toc138169021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2C388D39" w14:textId="1F67B879" w:rsidR="001867F6" w:rsidRDefault="004D7F51">
          <w:pPr>
            <w:pStyle w:val="INNH3"/>
            <w:tabs>
              <w:tab w:val="left" w:pos="1320"/>
              <w:tab w:val="right" w:leader="dot" w:pos="9062"/>
            </w:tabs>
            <w:rPr>
              <w:rFonts w:eastAsiaTheme="minorEastAsia" w:cstheme="minorBidi"/>
              <w:noProof/>
              <w:lang w:eastAsia="nb-NO"/>
            </w:rPr>
          </w:pPr>
          <w:hyperlink w:anchor="_Toc138169022" w:history="1">
            <w:r w:rsidR="001867F6" w:rsidRPr="0068558D">
              <w:rPr>
                <w:rStyle w:val="Hyperkobling"/>
                <w:noProof/>
              </w:rPr>
              <w:t>7.2.1</w:t>
            </w:r>
            <w:r w:rsidR="001867F6">
              <w:rPr>
                <w:rFonts w:eastAsiaTheme="minorEastAsia" w:cstheme="minorBidi"/>
                <w:noProof/>
                <w:lang w:eastAsia="nb-NO"/>
              </w:rPr>
              <w:tab/>
            </w:r>
            <w:r w:rsidR="001867F6" w:rsidRPr="0068558D">
              <w:rPr>
                <w:rStyle w:val="Hyperkobling"/>
                <w:noProof/>
              </w:rPr>
              <w:t>Sone med særlig hensyn til friluftsliv H530 - Trones</w:t>
            </w:r>
            <w:r w:rsidR="001867F6">
              <w:rPr>
                <w:noProof/>
                <w:webHidden/>
              </w:rPr>
              <w:tab/>
            </w:r>
            <w:r w:rsidR="001867F6">
              <w:rPr>
                <w:noProof/>
                <w:webHidden/>
              </w:rPr>
              <w:fldChar w:fldCharType="begin"/>
            </w:r>
            <w:r w:rsidR="001867F6">
              <w:rPr>
                <w:noProof/>
                <w:webHidden/>
              </w:rPr>
              <w:instrText xml:space="preserve"> PAGEREF _Toc138169022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108E8293" w14:textId="0C336D21" w:rsidR="001867F6" w:rsidRDefault="004D7F51">
          <w:pPr>
            <w:pStyle w:val="INNH3"/>
            <w:tabs>
              <w:tab w:val="left" w:pos="1320"/>
              <w:tab w:val="right" w:leader="dot" w:pos="9062"/>
            </w:tabs>
            <w:rPr>
              <w:rFonts w:eastAsiaTheme="minorEastAsia" w:cstheme="minorBidi"/>
              <w:noProof/>
              <w:lang w:eastAsia="nb-NO"/>
            </w:rPr>
          </w:pPr>
          <w:hyperlink w:anchor="_Toc138169023" w:history="1">
            <w:r w:rsidR="001867F6" w:rsidRPr="0068558D">
              <w:rPr>
                <w:rStyle w:val="Hyperkobling"/>
                <w:noProof/>
              </w:rPr>
              <w:t>7.2.2</w:t>
            </w:r>
            <w:r w:rsidR="001867F6">
              <w:rPr>
                <w:rFonts w:eastAsiaTheme="minorEastAsia" w:cstheme="minorBidi"/>
                <w:noProof/>
                <w:lang w:eastAsia="nb-NO"/>
              </w:rPr>
              <w:tab/>
            </w:r>
            <w:r w:rsidR="001867F6" w:rsidRPr="0068558D">
              <w:rPr>
                <w:rStyle w:val="Hyperkobling"/>
                <w:noProof/>
              </w:rPr>
              <w:t>Sone med særlig hensyn til kulturmiljø (H570)</w:t>
            </w:r>
            <w:r w:rsidR="001867F6">
              <w:rPr>
                <w:noProof/>
                <w:webHidden/>
              </w:rPr>
              <w:tab/>
            </w:r>
            <w:r w:rsidR="001867F6">
              <w:rPr>
                <w:noProof/>
                <w:webHidden/>
              </w:rPr>
              <w:fldChar w:fldCharType="begin"/>
            </w:r>
            <w:r w:rsidR="001867F6">
              <w:rPr>
                <w:noProof/>
                <w:webHidden/>
              </w:rPr>
              <w:instrText xml:space="preserve"> PAGEREF _Toc138169023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46340417" w14:textId="6E6C0690" w:rsidR="001867F6" w:rsidRDefault="004D7F51">
          <w:pPr>
            <w:pStyle w:val="INNH2"/>
            <w:tabs>
              <w:tab w:val="left" w:pos="880"/>
              <w:tab w:val="right" w:leader="dot" w:pos="9062"/>
            </w:tabs>
            <w:rPr>
              <w:rFonts w:eastAsiaTheme="minorEastAsia" w:cstheme="minorBidi"/>
              <w:noProof/>
              <w:lang w:eastAsia="nb-NO"/>
            </w:rPr>
          </w:pPr>
          <w:hyperlink w:anchor="_Toc138169024" w:history="1">
            <w:r w:rsidR="001867F6" w:rsidRPr="0068558D">
              <w:rPr>
                <w:rStyle w:val="Hyperkobling"/>
                <w:noProof/>
              </w:rPr>
              <w:t>7.3</w:t>
            </w:r>
            <w:r w:rsidR="001867F6">
              <w:rPr>
                <w:rFonts w:eastAsiaTheme="minorEastAsia" w:cstheme="minorBidi"/>
                <w:noProof/>
                <w:lang w:eastAsia="nb-NO"/>
              </w:rPr>
              <w:tab/>
            </w:r>
            <w:r w:rsidR="001867F6" w:rsidRPr="0068558D">
              <w:rPr>
                <w:rStyle w:val="Hyperkobling"/>
                <w:noProof/>
              </w:rPr>
              <w:t>Båndlegging (§ 11-8, nr. d)</w:t>
            </w:r>
            <w:r w:rsidR="001867F6">
              <w:rPr>
                <w:noProof/>
                <w:webHidden/>
              </w:rPr>
              <w:tab/>
            </w:r>
            <w:r w:rsidR="001867F6">
              <w:rPr>
                <w:noProof/>
                <w:webHidden/>
              </w:rPr>
              <w:fldChar w:fldCharType="begin"/>
            </w:r>
            <w:r w:rsidR="001867F6">
              <w:rPr>
                <w:noProof/>
                <w:webHidden/>
              </w:rPr>
              <w:instrText xml:space="preserve"> PAGEREF _Toc138169024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548DB328" w14:textId="0451C604" w:rsidR="001867F6" w:rsidRDefault="004D7F51">
          <w:pPr>
            <w:pStyle w:val="INNH3"/>
            <w:tabs>
              <w:tab w:val="left" w:pos="1320"/>
              <w:tab w:val="right" w:leader="dot" w:pos="9062"/>
            </w:tabs>
            <w:rPr>
              <w:rFonts w:eastAsiaTheme="minorEastAsia" w:cstheme="minorBidi"/>
              <w:noProof/>
              <w:lang w:eastAsia="nb-NO"/>
            </w:rPr>
          </w:pPr>
          <w:hyperlink w:anchor="_Toc138169025" w:history="1">
            <w:r w:rsidR="001867F6" w:rsidRPr="0068558D">
              <w:rPr>
                <w:rStyle w:val="Hyperkobling"/>
                <w:noProof/>
              </w:rPr>
              <w:t>7.3.1</w:t>
            </w:r>
            <w:r w:rsidR="001867F6">
              <w:rPr>
                <w:rFonts w:eastAsiaTheme="minorEastAsia" w:cstheme="minorBidi"/>
                <w:noProof/>
                <w:lang w:eastAsia="nb-NO"/>
              </w:rPr>
              <w:tab/>
            </w:r>
            <w:r w:rsidR="001867F6" w:rsidRPr="0068558D">
              <w:rPr>
                <w:rStyle w:val="Hyperkobling"/>
                <w:noProof/>
              </w:rPr>
              <w:t>Båndlegging etter lov om naturvern (H720)</w:t>
            </w:r>
            <w:r w:rsidR="001867F6">
              <w:rPr>
                <w:noProof/>
                <w:webHidden/>
              </w:rPr>
              <w:tab/>
            </w:r>
            <w:r w:rsidR="001867F6">
              <w:rPr>
                <w:noProof/>
                <w:webHidden/>
              </w:rPr>
              <w:fldChar w:fldCharType="begin"/>
            </w:r>
            <w:r w:rsidR="001867F6">
              <w:rPr>
                <w:noProof/>
                <w:webHidden/>
              </w:rPr>
              <w:instrText xml:space="preserve"> PAGEREF _Toc138169025 \h </w:instrText>
            </w:r>
            <w:r w:rsidR="001867F6">
              <w:rPr>
                <w:noProof/>
                <w:webHidden/>
              </w:rPr>
            </w:r>
            <w:r w:rsidR="001867F6">
              <w:rPr>
                <w:noProof/>
                <w:webHidden/>
              </w:rPr>
              <w:fldChar w:fldCharType="separate"/>
            </w:r>
            <w:r w:rsidR="005F6135">
              <w:rPr>
                <w:noProof/>
                <w:webHidden/>
              </w:rPr>
              <w:t>34</w:t>
            </w:r>
            <w:r w:rsidR="001867F6">
              <w:rPr>
                <w:noProof/>
                <w:webHidden/>
              </w:rPr>
              <w:fldChar w:fldCharType="end"/>
            </w:r>
          </w:hyperlink>
        </w:p>
        <w:p w14:paraId="5B1EE656" w14:textId="62CCCF5E" w:rsidR="001867F6" w:rsidRDefault="004D7F51">
          <w:pPr>
            <w:pStyle w:val="INNH3"/>
            <w:tabs>
              <w:tab w:val="left" w:pos="1320"/>
              <w:tab w:val="right" w:leader="dot" w:pos="9062"/>
            </w:tabs>
            <w:rPr>
              <w:rFonts w:eastAsiaTheme="minorEastAsia" w:cstheme="minorBidi"/>
              <w:noProof/>
              <w:lang w:eastAsia="nb-NO"/>
            </w:rPr>
          </w:pPr>
          <w:hyperlink w:anchor="_Toc138169026" w:history="1">
            <w:r w:rsidR="001867F6" w:rsidRPr="0068558D">
              <w:rPr>
                <w:rStyle w:val="Hyperkobling"/>
                <w:noProof/>
              </w:rPr>
              <w:t>7.3.2</w:t>
            </w:r>
            <w:r w:rsidR="001867F6">
              <w:rPr>
                <w:rFonts w:eastAsiaTheme="minorEastAsia" w:cstheme="minorBidi"/>
                <w:noProof/>
                <w:lang w:eastAsia="nb-NO"/>
              </w:rPr>
              <w:tab/>
            </w:r>
            <w:r w:rsidR="001867F6" w:rsidRPr="0068558D">
              <w:rPr>
                <w:rStyle w:val="Hyperkobling"/>
                <w:noProof/>
              </w:rPr>
              <w:t>Båndlegging etter lov om kulturminner (H730)</w:t>
            </w:r>
            <w:r w:rsidR="001867F6">
              <w:rPr>
                <w:noProof/>
                <w:webHidden/>
              </w:rPr>
              <w:tab/>
            </w:r>
            <w:r w:rsidR="001867F6">
              <w:rPr>
                <w:noProof/>
                <w:webHidden/>
              </w:rPr>
              <w:fldChar w:fldCharType="begin"/>
            </w:r>
            <w:r w:rsidR="001867F6">
              <w:rPr>
                <w:noProof/>
                <w:webHidden/>
              </w:rPr>
              <w:instrText xml:space="preserve"> PAGEREF _Toc138169026 \h </w:instrText>
            </w:r>
            <w:r w:rsidR="001867F6">
              <w:rPr>
                <w:noProof/>
                <w:webHidden/>
              </w:rPr>
            </w:r>
            <w:r w:rsidR="001867F6">
              <w:rPr>
                <w:noProof/>
                <w:webHidden/>
              </w:rPr>
              <w:fldChar w:fldCharType="separate"/>
            </w:r>
            <w:r w:rsidR="005F6135">
              <w:rPr>
                <w:noProof/>
                <w:webHidden/>
              </w:rPr>
              <w:t>35</w:t>
            </w:r>
            <w:r w:rsidR="001867F6">
              <w:rPr>
                <w:noProof/>
                <w:webHidden/>
              </w:rPr>
              <w:fldChar w:fldCharType="end"/>
            </w:r>
          </w:hyperlink>
        </w:p>
        <w:p w14:paraId="4B776528" w14:textId="2F83CE24" w:rsidR="001867F6" w:rsidRDefault="004D7F51">
          <w:pPr>
            <w:pStyle w:val="INNH3"/>
            <w:tabs>
              <w:tab w:val="left" w:pos="1320"/>
              <w:tab w:val="right" w:leader="dot" w:pos="9062"/>
            </w:tabs>
            <w:rPr>
              <w:rFonts w:eastAsiaTheme="minorEastAsia" w:cstheme="minorBidi"/>
              <w:noProof/>
              <w:lang w:eastAsia="nb-NO"/>
            </w:rPr>
          </w:pPr>
          <w:hyperlink w:anchor="_Toc138169027" w:history="1">
            <w:r w:rsidR="001867F6" w:rsidRPr="0068558D">
              <w:rPr>
                <w:rStyle w:val="Hyperkobling"/>
                <w:noProof/>
              </w:rPr>
              <w:t>7.3.3</w:t>
            </w:r>
            <w:r w:rsidR="001867F6">
              <w:rPr>
                <w:rFonts w:eastAsiaTheme="minorEastAsia" w:cstheme="minorBidi"/>
                <w:noProof/>
                <w:lang w:eastAsia="nb-NO"/>
              </w:rPr>
              <w:tab/>
            </w:r>
            <w:r w:rsidR="001867F6" w:rsidRPr="0068558D">
              <w:rPr>
                <w:rStyle w:val="Hyperkobling"/>
                <w:noProof/>
              </w:rPr>
              <w:t>Hensynssone for høyspennings luftledning (H740)</w:t>
            </w:r>
            <w:r w:rsidR="001867F6">
              <w:rPr>
                <w:noProof/>
                <w:webHidden/>
              </w:rPr>
              <w:tab/>
            </w:r>
            <w:r w:rsidR="001867F6">
              <w:rPr>
                <w:noProof/>
                <w:webHidden/>
              </w:rPr>
              <w:fldChar w:fldCharType="begin"/>
            </w:r>
            <w:r w:rsidR="001867F6">
              <w:rPr>
                <w:noProof/>
                <w:webHidden/>
              </w:rPr>
              <w:instrText xml:space="preserve"> PAGEREF _Toc138169027 \h </w:instrText>
            </w:r>
            <w:r w:rsidR="001867F6">
              <w:rPr>
                <w:noProof/>
                <w:webHidden/>
              </w:rPr>
            </w:r>
            <w:r w:rsidR="001867F6">
              <w:rPr>
                <w:noProof/>
                <w:webHidden/>
              </w:rPr>
              <w:fldChar w:fldCharType="separate"/>
            </w:r>
            <w:r w:rsidR="005F6135">
              <w:rPr>
                <w:noProof/>
                <w:webHidden/>
              </w:rPr>
              <w:t>35</w:t>
            </w:r>
            <w:r w:rsidR="001867F6">
              <w:rPr>
                <w:noProof/>
                <w:webHidden/>
              </w:rPr>
              <w:fldChar w:fldCharType="end"/>
            </w:r>
          </w:hyperlink>
        </w:p>
        <w:p w14:paraId="3E70894C" w14:textId="71222062" w:rsidR="001867F6" w:rsidRDefault="004D7F51">
          <w:pPr>
            <w:pStyle w:val="INNH3"/>
            <w:tabs>
              <w:tab w:val="left" w:pos="1320"/>
              <w:tab w:val="right" w:leader="dot" w:pos="9062"/>
            </w:tabs>
            <w:rPr>
              <w:rFonts w:eastAsiaTheme="minorEastAsia" w:cstheme="minorBidi"/>
              <w:noProof/>
              <w:lang w:eastAsia="nb-NO"/>
            </w:rPr>
          </w:pPr>
          <w:hyperlink w:anchor="_Toc138169028" w:history="1">
            <w:r w:rsidR="001867F6" w:rsidRPr="0068558D">
              <w:rPr>
                <w:rStyle w:val="Hyperkobling"/>
                <w:noProof/>
              </w:rPr>
              <w:t>7.3.4</w:t>
            </w:r>
            <w:r w:rsidR="001867F6">
              <w:rPr>
                <w:rFonts w:eastAsiaTheme="minorEastAsia" w:cstheme="minorBidi"/>
                <w:noProof/>
                <w:lang w:eastAsia="nb-NO"/>
              </w:rPr>
              <w:tab/>
            </w:r>
            <w:r w:rsidR="001867F6" w:rsidRPr="0068558D">
              <w:rPr>
                <w:rStyle w:val="Hyperkobling"/>
                <w:noProof/>
              </w:rPr>
              <w:t>Båndlegging i påvente av vedtak etter plan- og bygningsloven (H710)</w:t>
            </w:r>
            <w:r w:rsidR="001867F6">
              <w:rPr>
                <w:noProof/>
                <w:webHidden/>
              </w:rPr>
              <w:tab/>
            </w:r>
            <w:r w:rsidR="001867F6">
              <w:rPr>
                <w:noProof/>
                <w:webHidden/>
              </w:rPr>
              <w:fldChar w:fldCharType="begin"/>
            </w:r>
            <w:r w:rsidR="001867F6">
              <w:rPr>
                <w:noProof/>
                <w:webHidden/>
              </w:rPr>
              <w:instrText xml:space="preserve"> PAGEREF _Toc138169028 \h </w:instrText>
            </w:r>
            <w:r w:rsidR="001867F6">
              <w:rPr>
                <w:noProof/>
                <w:webHidden/>
              </w:rPr>
            </w:r>
            <w:r w:rsidR="001867F6">
              <w:rPr>
                <w:noProof/>
                <w:webHidden/>
              </w:rPr>
              <w:fldChar w:fldCharType="separate"/>
            </w:r>
            <w:r w:rsidR="005F6135">
              <w:rPr>
                <w:noProof/>
                <w:webHidden/>
              </w:rPr>
              <w:t>35</w:t>
            </w:r>
            <w:r w:rsidR="001867F6">
              <w:rPr>
                <w:noProof/>
                <w:webHidden/>
              </w:rPr>
              <w:fldChar w:fldCharType="end"/>
            </w:r>
          </w:hyperlink>
        </w:p>
        <w:p w14:paraId="7E4FF34F" w14:textId="7388BBA2" w:rsidR="001867F6" w:rsidRDefault="004D7F51">
          <w:pPr>
            <w:pStyle w:val="INNH2"/>
            <w:tabs>
              <w:tab w:val="left" w:pos="880"/>
              <w:tab w:val="right" w:leader="dot" w:pos="9062"/>
            </w:tabs>
            <w:rPr>
              <w:rFonts w:eastAsiaTheme="minorEastAsia" w:cstheme="minorBidi"/>
              <w:noProof/>
              <w:lang w:eastAsia="nb-NO"/>
            </w:rPr>
          </w:pPr>
          <w:hyperlink w:anchor="_Toc138169029" w:history="1">
            <w:r w:rsidR="001867F6" w:rsidRPr="0068558D">
              <w:rPr>
                <w:rStyle w:val="Hyperkobling"/>
                <w:noProof/>
              </w:rPr>
              <w:t>7.4</w:t>
            </w:r>
            <w:r w:rsidR="001867F6">
              <w:rPr>
                <w:rFonts w:eastAsiaTheme="minorEastAsia" w:cstheme="minorBidi"/>
                <w:noProof/>
                <w:lang w:eastAsia="nb-NO"/>
              </w:rPr>
              <w:tab/>
            </w:r>
            <w:r w:rsidR="001867F6" w:rsidRPr="0068558D">
              <w:rPr>
                <w:rStyle w:val="Hyperkobling"/>
                <w:noProof/>
              </w:rPr>
              <w:t>Detaljeringssone – sone hvor reguleringsplan fortsatt skal gjelde (§ 11-8, nr. f)</w:t>
            </w:r>
            <w:r w:rsidR="001867F6">
              <w:rPr>
                <w:noProof/>
                <w:webHidden/>
              </w:rPr>
              <w:tab/>
            </w:r>
            <w:r w:rsidR="001867F6">
              <w:rPr>
                <w:noProof/>
                <w:webHidden/>
              </w:rPr>
              <w:fldChar w:fldCharType="begin"/>
            </w:r>
            <w:r w:rsidR="001867F6">
              <w:rPr>
                <w:noProof/>
                <w:webHidden/>
              </w:rPr>
              <w:instrText xml:space="preserve"> PAGEREF _Toc138169029 \h </w:instrText>
            </w:r>
            <w:r w:rsidR="001867F6">
              <w:rPr>
                <w:noProof/>
                <w:webHidden/>
              </w:rPr>
            </w:r>
            <w:r w:rsidR="001867F6">
              <w:rPr>
                <w:noProof/>
                <w:webHidden/>
              </w:rPr>
              <w:fldChar w:fldCharType="separate"/>
            </w:r>
            <w:r w:rsidR="005F6135">
              <w:rPr>
                <w:noProof/>
                <w:webHidden/>
              </w:rPr>
              <w:t>35</w:t>
            </w:r>
            <w:r w:rsidR="001867F6">
              <w:rPr>
                <w:noProof/>
                <w:webHidden/>
              </w:rPr>
              <w:fldChar w:fldCharType="end"/>
            </w:r>
          </w:hyperlink>
        </w:p>
        <w:p w14:paraId="5C362192" w14:textId="2E6ADECD" w:rsidR="001867F6" w:rsidRDefault="004D7F51">
          <w:pPr>
            <w:pStyle w:val="INNH1"/>
            <w:tabs>
              <w:tab w:val="left" w:pos="440"/>
              <w:tab w:val="right" w:leader="dot" w:pos="9062"/>
            </w:tabs>
            <w:rPr>
              <w:rFonts w:eastAsiaTheme="minorEastAsia" w:cstheme="minorBidi"/>
              <w:noProof/>
              <w:lang w:eastAsia="nb-NO"/>
            </w:rPr>
          </w:pPr>
          <w:hyperlink w:anchor="_Toc138169030" w:history="1">
            <w:r w:rsidR="001867F6" w:rsidRPr="0068558D">
              <w:rPr>
                <w:rStyle w:val="Hyperkobling"/>
                <w:noProof/>
              </w:rPr>
              <w:t>8</w:t>
            </w:r>
            <w:r w:rsidR="001867F6">
              <w:rPr>
                <w:rFonts w:eastAsiaTheme="minorEastAsia" w:cstheme="minorBidi"/>
                <w:noProof/>
                <w:lang w:eastAsia="nb-NO"/>
              </w:rPr>
              <w:tab/>
            </w:r>
            <w:r w:rsidR="001867F6" w:rsidRPr="0068558D">
              <w:rPr>
                <w:rStyle w:val="Hyperkobling"/>
                <w:noProof/>
              </w:rPr>
              <w:t>Bestemmelsesområder (#1 og #2)</w:t>
            </w:r>
            <w:r w:rsidR="001867F6">
              <w:rPr>
                <w:noProof/>
                <w:webHidden/>
              </w:rPr>
              <w:tab/>
            </w:r>
            <w:r w:rsidR="001867F6">
              <w:rPr>
                <w:noProof/>
                <w:webHidden/>
              </w:rPr>
              <w:fldChar w:fldCharType="begin"/>
            </w:r>
            <w:r w:rsidR="001867F6">
              <w:rPr>
                <w:noProof/>
                <w:webHidden/>
              </w:rPr>
              <w:instrText xml:space="preserve"> PAGEREF _Toc138169030 \h </w:instrText>
            </w:r>
            <w:r w:rsidR="001867F6">
              <w:rPr>
                <w:noProof/>
                <w:webHidden/>
              </w:rPr>
            </w:r>
            <w:r w:rsidR="001867F6">
              <w:rPr>
                <w:noProof/>
                <w:webHidden/>
              </w:rPr>
              <w:fldChar w:fldCharType="separate"/>
            </w:r>
            <w:r w:rsidR="005F6135">
              <w:rPr>
                <w:noProof/>
                <w:webHidden/>
              </w:rPr>
              <w:t>36</w:t>
            </w:r>
            <w:r w:rsidR="001867F6">
              <w:rPr>
                <w:noProof/>
                <w:webHidden/>
              </w:rPr>
              <w:fldChar w:fldCharType="end"/>
            </w:r>
          </w:hyperlink>
        </w:p>
        <w:p w14:paraId="363AB267" w14:textId="2F13821E" w:rsidR="005F75F7" w:rsidRDefault="001079FB" w:rsidP="005F75F7">
          <w:pPr>
            <w:rPr>
              <w:b/>
              <w:bCs/>
            </w:rPr>
          </w:pPr>
          <w:r>
            <w:rPr>
              <w:b/>
              <w:bCs/>
            </w:rPr>
            <w:fldChar w:fldCharType="end"/>
          </w:r>
        </w:p>
      </w:sdtContent>
    </w:sdt>
    <w:bookmarkStart w:id="1" w:name="_Toc113869070" w:displacedByCustomXml="prev"/>
    <w:p w14:paraId="4B94D5A5" w14:textId="735C47C8" w:rsidR="00071BE6" w:rsidRPr="005F75F7" w:rsidRDefault="00071BE6" w:rsidP="005F75F7">
      <w:r>
        <w:br w:type="page"/>
      </w:r>
    </w:p>
    <w:p w14:paraId="6017ED8D" w14:textId="77777777" w:rsidR="00FE7FF1" w:rsidRDefault="00FE7FF1" w:rsidP="00A372DD">
      <w:pPr>
        <w:pStyle w:val="Overskrift1"/>
      </w:pPr>
      <w:bookmarkStart w:id="2" w:name="_Toc138168925"/>
      <w:r>
        <w:lastRenderedPageBreak/>
        <w:t xml:space="preserve">Generelle </w:t>
      </w:r>
      <w:r w:rsidRPr="00A372DD">
        <w:t>bestemmelser</w:t>
      </w:r>
      <w:r>
        <w:t xml:space="preserve"> (</w:t>
      </w:r>
      <w:r w:rsidRPr="00A372DD">
        <w:t xml:space="preserve">gjelder </w:t>
      </w:r>
      <w:r w:rsidR="00A865CB" w:rsidRPr="00A372DD">
        <w:t xml:space="preserve">for </w:t>
      </w:r>
      <w:r w:rsidR="00505B70" w:rsidRPr="00A372DD">
        <w:t xml:space="preserve">hele </w:t>
      </w:r>
      <w:r w:rsidR="00996CFD" w:rsidRPr="00A372DD">
        <w:t>planområdet</w:t>
      </w:r>
      <w:r w:rsidRPr="00A372DD">
        <w:t>)</w:t>
      </w:r>
      <w:bookmarkEnd w:id="2"/>
      <w:bookmarkEnd w:id="1"/>
    </w:p>
    <w:p w14:paraId="30A360F8" w14:textId="7A1AA1E4" w:rsidR="00166302" w:rsidRPr="00ED3E28" w:rsidRDefault="00166302" w:rsidP="00ED3E28"/>
    <w:p w14:paraId="35C94B9E" w14:textId="49D00A8B" w:rsidR="00BD1B92" w:rsidRDefault="00BD1B92" w:rsidP="00BD1B92">
      <w:pPr>
        <w:pStyle w:val="Overskrift2"/>
      </w:pPr>
      <w:bookmarkStart w:id="3" w:name="_Toc113869071"/>
      <w:bookmarkStart w:id="4" w:name="_Toc138168926"/>
      <w:r>
        <w:t xml:space="preserve">Forholdet til </w:t>
      </w:r>
      <w:r w:rsidR="00CE57F1">
        <w:t xml:space="preserve">andre </w:t>
      </w:r>
      <w:r w:rsidR="006C12CA">
        <w:t>areal</w:t>
      </w:r>
      <w:r w:rsidR="00CE57F1">
        <w:t>planer</w:t>
      </w:r>
      <w:bookmarkEnd w:id="3"/>
      <w:r w:rsidR="00EF48DB">
        <w:t xml:space="preserve"> og </w:t>
      </w:r>
      <w:r w:rsidR="002B3416">
        <w:t xml:space="preserve">lokal </w:t>
      </w:r>
      <w:r w:rsidR="00EF48DB">
        <w:t>forskrift</w:t>
      </w:r>
      <w:r w:rsidR="006F531A">
        <w:t xml:space="preserve"> (bygningsvedtekt)</w:t>
      </w:r>
      <w:bookmarkEnd w:id="4"/>
    </w:p>
    <w:p w14:paraId="13C3EE7E" w14:textId="77777777" w:rsidR="003D6499" w:rsidRDefault="007B5B39" w:rsidP="007B5B39">
      <w:pPr>
        <w:ind w:left="567" w:hanging="567"/>
      </w:pPr>
      <w:r>
        <w:t>1.1.1</w:t>
      </w:r>
      <w:r>
        <w:tab/>
      </w:r>
      <w:r w:rsidR="003D6499">
        <w:t>Disse generelle bestemmelser og retningslinjer gjelder foran eldre lokal forskrift til plan- og bygningsloven (bygningsvedtekt).</w:t>
      </w:r>
    </w:p>
    <w:p w14:paraId="3DEEC669" w14:textId="75F131A4" w:rsidR="0029091D" w:rsidRPr="003854BC" w:rsidRDefault="003854BC" w:rsidP="003854BC">
      <w:r>
        <w:tab/>
      </w:r>
    </w:p>
    <w:p w14:paraId="45FB0818" w14:textId="67E92BF1" w:rsidR="008A74E6" w:rsidRDefault="007B5B39" w:rsidP="008A74E6">
      <w:pPr>
        <w:ind w:left="567" w:hanging="567"/>
      </w:pPr>
      <w:r>
        <w:t>1.1.2</w:t>
      </w:r>
      <w:r>
        <w:tab/>
      </w:r>
      <w:r w:rsidR="009B28F8" w:rsidRPr="00B466B2">
        <w:t>Egne k</w:t>
      </w:r>
      <w:r w:rsidR="00BD1B92" w:rsidRPr="00B466B2">
        <w:t>ommunedelplan</w:t>
      </w:r>
      <w:r w:rsidR="009B28F8" w:rsidRPr="00B466B2">
        <w:t xml:space="preserve">er gjelder for </w:t>
      </w:r>
      <w:r w:rsidR="00BD1B92" w:rsidRPr="00B466B2">
        <w:t>Verdal by</w:t>
      </w:r>
      <w:r w:rsidR="00B466B2" w:rsidRPr="00B466B2">
        <w:t xml:space="preserve"> </w:t>
      </w:r>
      <w:r w:rsidR="009B28F8" w:rsidRPr="00B466B2">
        <w:t xml:space="preserve">og </w:t>
      </w:r>
      <w:r w:rsidR="00BD1B92" w:rsidRPr="00B466B2">
        <w:t>Tromsdalen</w:t>
      </w:r>
      <w:r w:rsidR="008C6719">
        <w:t>.</w:t>
      </w:r>
      <w:r w:rsidR="00B4027B">
        <w:t xml:space="preserve"> </w:t>
      </w:r>
      <w:r w:rsidR="00A22EDB" w:rsidRPr="005F59D1">
        <w:t xml:space="preserve">Kommunedelplaner som fortsatt skal gjelde er vist med </w:t>
      </w:r>
      <w:r w:rsidR="00DC514B" w:rsidRPr="005F59D1">
        <w:t>bestemmelsesområde</w:t>
      </w:r>
      <w:r w:rsidR="001575EB" w:rsidRPr="005F59D1">
        <w:t xml:space="preserve"> #1 og #2</w:t>
      </w:r>
      <w:r w:rsidR="00292958" w:rsidRPr="005F59D1">
        <w:t xml:space="preserve"> </w:t>
      </w:r>
      <w:r w:rsidR="00A22EDB" w:rsidRPr="005F59D1">
        <w:t xml:space="preserve">på </w:t>
      </w:r>
      <w:r w:rsidR="00A22EDB" w:rsidRPr="003B632C">
        <w:t>plankartet.</w:t>
      </w:r>
      <w:r w:rsidR="00BE4AC6" w:rsidRPr="003B632C">
        <w:t xml:space="preserve"> </w:t>
      </w:r>
      <w:r w:rsidR="006C12CA" w:rsidRPr="006C12CA">
        <w:t>I disse områdene er båndlagte korridorer (</w:t>
      </w:r>
      <w:r w:rsidR="006C12CA" w:rsidRPr="004A2B68">
        <w:t>H7</w:t>
      </w:r>
      <w:r w:rsidR="007A41D0">
        <w:t>10</w:t>
      </w:r>
      <w:r w:rsidR="006C12CA" w:rsidRPr="006C12CA">
        <w:t xml:space="preserve">) for transport av kalk fra Tromsdalen til </w:t>
      </w:r>
      <w:proofErr w:type="spellStart"/>
      <w:r w:rsidR="006C12CA" w:rsidRPr="006C12CA">
        <w:t>Ørin</w:t>
      </w:r>
      <w:proofErr w:type="spellEnd"/>
      <w:r w:rsidR="006C12CA" w:rsidRPr="006C12CA">
        <w:t xml:space="preserve"> en illustrasjon.</w:t>
      </w:r>
    </w:p>
    <w:p w14:paraId="7D6836D0" w14:textId="10EA65D4" w:rsidR="006C12CA" w:rsidRDefault="006C5CBF" w:rsidP="006C5CBF">
      <w:pPr>
        <w:ind w:left="567"/>
      </w:pPr>
      <w:r>
        <w:t xml:space="preserve">(Kun skravur med basiskart og hvit bakgrunn under vil bli vurdert. kart- og </w:t>
      </w:r>
      <w:proofErr w:type="spellStart"/>
      <w:r>
        <w:t>planforsksriften</w:t>
      </w:r>
      <w:proofErr w:type="spellEnd"/>
      <w:r>
        <w:t>.</w:t>
      </w:r>
    </w:p>
    <w:p w14:paraId="0B513DF3" w14:textId="77777777" w:rsidR="001867F6" w:rsidRPr="003B632C" w:rsidRDefault="001867F6" w:rsidP="006C5CBF">
      <w:pPr>
        <w:ind w:left="567"/>
      </w:pPr>
    </w:p>
    <w:p w14:paraId="0958DDEE" w14:textId="631120F1" w:rsidR="00EB4D79" w:rsidRPr="00A122D0" w:rsidRDefault="0B1C84FF" w:rsidP="45026A99">
      <w:pPr>
        <w:ind w:left="567" w:hanging="567"/>
      </w:pPr>
      <w:r>
        <w:t>1.1.3</w:t>
      </w:r>
      <w:r w:rsidR="00EB63A4">
        <w:tab/>
      </w:r>
      <w:bookmarkStart w:id="5" w:name="_Hlk120782112"/>
      <w:r w:rsidR="33EA3508">
        <w:t>Reguleringsplaner som fortsatt ska</w:t>
      </w:r>
      <w:r w:rsidR="33EA3508" w:rsidRPr="45026A99">
        <w:t xml:space="preserve">l gjelde er vist </w:t>
      </w:r>
      <w:r w:rsidR="2BDAB7CA" w:rsidRPr="45026A99">
        <w:t>med</w:t>
      </w:r>
      <w:r w:rsidR="6F967274" w:rsidRPr="45026A99">
        <w:t xml:space="preserve"> </w:t>
      </w:r>
      <w:r w:rsidR="03936E35" w:rsidRPr="45026A99">
        <w:t>H</w:t>
      </w:r>
      <w:r w:rsidR="2BDAB7CA" w:rsidRPr="45026A99">
        <w:t>ensynssone</w:t>
      </w:r>
      <w:r w:rsidR="507C058C" w:rsidRPr="45026A99">
        <w:t xml:space="preserve"> H</w:t>
      </w:r>
      <w:r w:rsidR="0F9178BB" w:rsidRPr="45026A99">
        <w:t>910</w:t>
      </w:r>
      <w:r w:rsidR="2BDAB7CA" w:rsidRPr="45026A99">
        <w:t xml:space="preserve"> </w:t>
      </w:r>
      <w:r w:rsidR="7E50E820" w:rsidRPr="45026A99">
        <w:t>(d</w:t>
      </w:r>
      <w:r w:rsidR="03E3E173" w:rsidRPr="45026A99">
        <w:t>etalje</w:t>
      </w:r>
      <w:r w:rsidR="03936E35" w:rsidRPr="45026A99">
        <w:t>r</w:t>
      </w:r>
      <w:r w:rsidR="03E3E173" w:rsidRPr="45026A99">
        <w:t>ingssone</w:t>
      </w:r>
      <w:r w:rsidR="7E50E820" w:rsidRPr="45026A99">
        <w:t>)</w:t>
      </w:r>
      <w:r w:rsidR="03936E35" w:rsidRPr="45026A99">
        <w:t xml:space="preserve"> </w:t>
      </w:r>
      <w:r w:rsidR="33EA3508" w:rsidRPr="45026A99">
        <w:t>på plankartet.</w:t>
      </w:r>
      <w:r w:rsidR="2BDAB7CA" w:rsidRPr="45026A99">
        <w:t xml:space="preserve"> </w:t>
      </w:r>
      <w:r w:rsidR="1F252BC4" w:rsidRPr="45026A99">
        <w:t xml:space="preserve">I disse </w:t>
      </w:r>
      <w:r w:rsidR="0B9C55F0" w:rsidRPr="45026A99">
        <w:t>hensynssonene</w:t>
      </w:r>
      <w:r w:rsidR="1F252BC4" w:rsidRPr="45026A99">
        <w:t xml:space="preserve"> er a</w:t>
      </w:r>
      <w:r w:rsidR="2BDAB7CA" w:rsidRPr="45026A99">
        <w:t>realformål</w:t>
      </w:r>
      <w:r w:rsidR="005F59D1">
        <w:t>/</w:t>
      </w:r>
      <w:r w:rsidR="00D74687">
        <w:t>farge</w:t>
      </w:r>
      <w:r w:rsidR="1F252BC4" w:rsidRPr="45026A99">
        <w:t xml:space="preserve"> </w:t>
      </w:r>
      <w:r w:rsidR="5DB67395" w:rsidRPr="45026A99">
        <w:t xml:space="preserve">i </w:t>
      </w:r>
      <w:r w:rsidR="12F6CAED" w:rsidRPr="45026A99">
        <w:t>plan</w:t>
      </w:r>
      <w:r w:rsidR="774051D3" w:rsidRPr="45026A99">
        <w:t xml:space="preserve">kartet </w:t>
      </w:r>
      <w:r w:rsidR="2BDAB7CA" w:rsidRPr="45026A99">
        <w:t>kun en illustrasjon</w:t>
      </w:r>
      <w:r w:rsidR="00D74687">
        <w:t>.</w:t>
      </w:r>
      <w:bookmarkEnd w:id="5"/>
    </w:p>
    <w:p w14:paraId="43F108C6" w14:textId="77777777" w:rsidR="001867F6" w:rsidRDefault="001867F6" w:rsidP="45026A99">
      <w:pPr>
        <w:ind w:left="567"/>
      </w:pPr>
    </w:p>
    <w:p w14:paraId="190C16E1" w14:textId="45721088" w:rsidR="00EB4D79" w:rsidRPr="00A122D0" w:rsidRDefault="1CBB1C19" w:rsidP="45026A99">
      <w:pPr>
        <w:ind w:left="567"/>
      </w:pPr>
      <w:r w:rsidRPr="45026A99">
        <w:t xml:space="preserve">For reguleringsplaner som fortsatt skal gjelde, gjelder </w:t>
      </w:r>
      <w:r w:rsidR="3DE0C54A" w:rsidRPr="45026A99">
        <w:t>arealdelens</w:t>
      </w:r>
      <w:r w:rsidRPr="45026A99">
        <w:t xml:space="preserve"> generelle bestemmelser og retningslinjer for tema som ikke er avklart i reguleringsplan. Dette kan f.eks. være bestemmelse om skilt- og reklameinnretninger.</w:t>
      </w:r>
    </w:p>
    <w:p w14:paraId="53128261" w14:textId="77777777" w:rsidR="45026A99" w:rsidRDefault="45026A99" w:rsidP="45026A99">
      <w:pPr>
        <w:ind w:left="567" w:hanging="567"/>
      </w:pPr>
    </w:p>
    <w:p w14:paraId="057E4A48" w14:textId="77777777" w:rsidR="00FE7FF1" w:rsidRDefault="0035733A" w:rsidP="000728B2">
      <w:pPr>
        <w:pStyle w:val="Overskrift2"/>
      </w:pPr>
      <w:bookmarkStart w:id="6" w:name="_Toc113869072"/>
      <w:bookmarkStart w:id="7" w:name="_Toc138168927"/>
      <w:r>
        <w:t xml:space="preserve">Krav om reguleringsplan </w:t>
      </w:r>
      <w:r w:rsidR="00116E8D">
        <w:t>/</w:t>
      </w:r>
      <w:r>
        <w:t xml:space="preserve"> </w:t>
      </w:r>
      <w:r w:rsidR="00116E8D">
        <w:t>p</w:t>
      </w:r>
      <w:r w:rsidR="00FE7FF1" w:rsidRPr="0092392E">
        <w:t>lankrav</w:t>
      </w:r>
      <w:r w:rsidR="00D70AB0">
        <w:t xml:space="preserve"> </w:t>
      </w:r>
      <w:r w:rsidR="0008212D">
        <w:t>/</w:t>
      </w:r>
      <w:r w:rsidR="00D70AB0">
        <w:t xml:space="preserve"> </w:t>
      </w:r>
      <w:r w:rsidR="00366EBC">
        <w:t>r</w:t>
      </w:r>
      <w:r w:rsidR="0008212D">
        <w:t>eguleringsplikt</w:t>
      </w:r>
      <w:r>
        <w:t xml:space="preserve"> – </w:t>
      </w:r>
      <w:r w:rsidR="00FE7FF1">
        <w:t>(§ 11-9 nr. 1)</w:t>
      </w:r>
      <w:bookmarkEnd w:id="6"/>
      <w:bookmarkEnd w:id="7"/>
    </w:p>
    <w:p w14:paraId="262358C0" w14:textId="519B54BF" w:rsidR="008761EB" w:rsidRDefault="00456913" w:rsidP="008761EB">
      <w:pPr>
        <w:ind w:left="567" w:hanging="567"/>
      </w:pPr>
      <w:r>
        <w:t>1.2.1</w:t>
      </w:r>
      <w:r>
        <w:tab/>
      </w:r>
      <w:r w:rsidR="008761EB">
        <w:t>Tillatelse til tiltak etter § 1-6 (</w:t>
      </w:r>
      <w:proofErr w:type="spellStart"/>
      <w:r w:rsidR="008761EB">
        <w:t>Pbl</w:t>
      </w:r>
      <w:proofErr w:type="spellEnd"/>
      <w:r w:rsidR="008761EB">
        <w:t>. 2008) innenfor områder for bebyggelse og anlegg, samferdselsanlegg og teknisk infrastruktur, grønnstruktur og forsvaret (§11-7, nr.1, 2, 3 og 4) kan ikke gis før området inngår i reguleringsplan</w:t>
      </w:r>
      <w:r w:rsidR="00C61A7B">
        <w:t>/detaljregulering</w:t>
      </w:r>
      <w:r w:rsidR="008761EB">
        <w:t>.</w:t>
      </w:r>
      <w:r w:rsidR="001B3926" w:rsidRPr="001B3926">
        <w:t xml:space="preserve"> </w:t>
      </w:r>
      <w:r w:rsidR="001B3926">
        <w:t>Unntak er gitt i punkt 2.1.</w:t>
      </w:r>
    </w:p>
    <w:p w14:paraId="351091BF" w14:textId="77777777" w:rsidR="008761EB" w:rsidRDefault="008761EB" w:rsidP="008761EB">
      <w:pPr>
        <w:ind w:left="567" w:hanging="567"/>
      </w:pPr>
    </w:p>
    <w:p w14:paraId="57B4179D" w14:textId="26B5E7DE" w:rsidR="008761EB" w:rsidRDefault="003D461A" w:rsidP="008761EB">
      <w:pPr>
        <w:ind w:left="567"/>
      </w:pPr>
      <w:r>
        <w:t>O</w:t>
      </w:r>
      <w:r w:rsidR="001B3926">
        <w:t>mråder for</w:t>
      </w:r>
      <w:r w:rsidR="008761EB">
        <w:t xml:space="preserve"> spredt fritidsbebyggelse (PBL § 11-7 annet ledd nr. 5 b) skal detaljreguleres før det </w:t>
      </w:r>
      <w:r w:rsidR="00FA3639">
        <w:t xml:space="preserve">kan </w:t>
      </w:r>
      <w:r w:rsidR="008761EB">
        <w:t>gis tillatelse til tiltak etter § 1-6 (</w:t>
      </w:r>
      <w:proofErr w:type="spellStart"/>
      <w:r w:rsidR="008761EB">
        <w:t>Pbl</w:t>
      </w:r>
      <w:proofErr w:type="spellEnd"/>
      <w:r w:rsidR="008761EB">
        <w:t>. 2008), med mindre planen angir unntak.</w:t>
      </w:r>
    </w:p>
    <w:p w14:paraId="32FAC9F6" w14:textId="77777777" w:rsidR="008761EB" w:rsidRDefault="008761EB" w:rsidP="008761EB">
      <w:pPr>
        <w:ind w:left="567" w:hanging="567"/>
      </w:pPr>
    </w:p>
    <w:p w14:paraId="5A22B9BB" w14:textId="77777777" w:rsidR="008761EB" w:rsidRDefault="008761EB" w:rsidP="008761EB">
      <w:pPr>
        <w:ind w:left="567"/>
      </w:pPr>
      <w:r>
        <w:t>Transportkorridor for kalk (båndlagt) skal detaljreguleres før det gis tillatelse til tiltaket.</w:t>
      </w:r>
    </w:p>
    <w:p w14:paraId="013C3333" w14:textId="77777777" w:rsidR="008761EB" w:rsidRDefault="008761EB" w:rsidP="008761EB">
      <w:pPr>
        <w:ind w:left="567" w:hanging="567"/>
      </w:pPr>
    </w:p>
    <w:p w14:paraId="6ECD9167" w14:textId="6C49516A" w:rsidR="008761EB" w:rsidRDefault="008761EB" w:rsidP="004C3315">
      <w:pPr>
        <w:pStyle w:val="Retningslinje"/>
      </w:pPr>
      <w:r>
        <w:t xml:space="preserve">For gjennomføring av større bygge- og anleggstiltak og andre tiltak som kan få vesentlige virkninger for miljø og samfunn gjelder plankravet i </w:t>
      </w:r>
      <w:proofErr w:type="spellStart"/>
      <w:r>
        <w:t>p</w:t>
      </w:r>
      <w:r w:rsidR="00CB6A93">
        <w:t>bl</w:t>
      </w:r>
      <w:proofErr w:type="spellEnd"/>
      <w:r w:rsidR="00CB6A93">
        <w:t>.</w:t>
      </w:r>
      <w:r>
        <w:t xml:space="preserve"> § 12-1 tredje ledd.</w:t>
      </w:r>
    </w:p>
    <w:p w14:paraId="5F500A1D" w14:textId="77777777" w:rsidR="008761EB" w:rsidRDefault="008761EB" w:rsidP="004C3315">
      <w:pPr>
        <w:pStyle w:val="Retningslinje"/>
      </w:pPr>
    </w:p>
    <w:p w14:paraId="0FB78278" w14:textId="19DB0CD2" w:rsidR="00FE7FF1" w:rsidRDefault="008761EB" w:rsidP="004C3315">
      <w:pPr>
        <w:pStyle w:val="Retningslinje"/>
      </w:pPr>
      <w:r>
        <w:t>For avsatte fr</w:t>
      </w:r>
      <w:r w:rsidR="008A0A99">
        <w:t>a</w:t>
      </w:r>
      <w:r>
        <w:t>mtidige områder med plankrav vises det til arealdelens konsekvensutredning for forhold som spesielt skal vurderes i planarbeidet. Se også punkt 1.9 i dette dokument.</w:t>
      </w:r>
    </w:p>
    <w:p w14:paraId="2585A0A0" w14:textId="77777777" w:rsidR="008761EB" w:rsidRPr="00205B46" w:rsidRDefault="008761EB" w:rsidP="008761EB">
      <w:pPr>
        <w:ind w:left="567"/>
        <w:rPr>
          <w:color w:val="FF0000"/>
        </w:rPr>
      </w:pPr>
    </w:p>
    <w:p w14:paraId="4D05C7A0" w14:textId="77777777" w:rsidR="00FE7FF1" w:rsidRDefault="0035733A" w:rsidP="000728B2">
      <w:pPr>
        <w:pStyle w:val="Overskrift2"/>
      </w:pPr>
      <w:bookmarkStart w:id="8" w:name="_Toc113869073"/>
      <w:bookmarkStart w:id="9" w:name="_Toc138168928"/>
      <w:r>
        <w:t>Innhold</w:t>
      </w:r>
      <w:r w:rsidR="006E4056">
        <w:t>et</w:t>
      </w:r>
      <w:r>
        <w:t xml:space="preserve"> i u</w:t>
      </w:r>
      <w:r w:rsidR="00FE7FF1">
        <w:t>tbyggingsavtale</w:t>
      </w:r>
      <w:r w:rsidR="00914D88">
        <w:t>r</w:t>
      </w:r>
      <w:r w:rsidR="00FE7FF1">
        <w:t xml:space="preserve"> (§ 11-9 nr. 2)</w:t>
      </w:r>
      <w:bookmarkEnd w:id="8"/>
      <w:bookmarkEnd w:id="9"/>
    </w:p>
    <w:p w14:paraId="748BA088" w14:textId="77777777" w:rsidR="00F00125" w:rsidRDefault="00FE7FF1" w:rsidP="00F00125">
      <w:pPr>
        <w:ind w:left="567" w:hanging="567"/>
      </w:pPr>
      <w:r>
        <w:t>1.</w:t>
      </w:r>
      <w:r w:rsidR="00841CFD">
        <w:t>3</w:t>
      </w:r>
      <w:r>
        <w:t>.1</w:t>
      </w:r>
      <w:r>
        <w:tab/>
      </w:r>
      <w:r w:rsidR="00F00125">
        <w:t>Utbyggingsavtale kan brukes innenfor hele kommunen. Det forutsettes at det inngås utbyggingsavtale før det gis tillatelse til tiltak der utbygging i henhold til vedtatt arealplan med tilhørende bestemmelser forutsetter bygging av offentlige anlegg/tiltak og/eller tilpasning til slike anlegg og/eller utbedring av slike anlegg eller realisering av andre tiltak som er nødvendige for gjennomføring av planen.</w:t>
      </w:r>
    </w:p>
    <w:p w14:paraId="2B9A7552" w14:textId="77777777" w:rsidR="00F00125" w:rsidRDefault="00F00125" w:rsidP="00F00125">
      <w:pPr>
        <w:ind w:left="567" w:hanging="567"/>
      </w:pPr>
    </w:p>
    <w:p w14:paraId="5F93A4A0" w14:textId="77777777" w:rsidR="00F00125" w:rsidRDefault="00F00125" w:rsidP="00F00125">
      <w:pPr>
        <w:ind w:left="567" w:hanging="567"/>
      </w:pPr>
      <w:r>
        <w:t>1.3.2</w:t>
      </w:r>
      <w:r>
        <w:tab/>
        <w:t>Utbyggingsavtale kan også inngås der det fra kommunens side er ønskelig å regulere antallet boliger i et område, største og minste boligstørrelse, eller å stille krav til bygningers utforming.</w:t>
      </w:r>
    </w:p>
    <w:p w14:paraId="3E1F8629" w14:textId="77777777" w:rsidR="00F00125" w:rsidRDefault="00F00125" w:rsidP="00F00125">
      <w:pPr>
        <w:ind w:left="567" w:hanging="567"/>
      </w:pPr>
    </w:p>
    <w:p w14:paraId="5A6AAC48" w14:textId="77777777" w:rsidR="00F00125" w:rsidRDefault="00F00125" w:rsidP="00F00125">
      <w:pPr>
        <w:ind w:left="567" w:hanging="567"/>
      </w:pPr>
      <w:r>
        <w:t>1.3.3</w:t>
      </w:r>
      <w:r>
        <w:tab/>
        <w:t>Utbyggingsavtale kan også benyttes der kommunen eller andre skal ha forkjøpsrett eller tilvisningsrett til en andel av boligene.</w:t>
      </w:r>
    </w:p>
    <w:p w14:paraId="49603ABF" w14:textId="77777777" w:rsidR="00F00125" w:rsidRDefault="00F00125" w:rsidP="00F00125">
      <w:pPr>
        <w:ind w:left="567" w:hanging="567"/>
      </w:pPr>
    </w:p>
    <w:p w14:paraId="6153C184" w14:textId="0BBA7D25" w:rsidR="00E27DAE" w:rsidRPr="003371EE" w:rsidRDefault="00F00125" w:rsidP="00F00125">
      <w:pPr>
        <w:ind w:left="567" w:hanging="567"/>
        <w:rPr>
          <w:color w:val="00B050"/>
        </w:rPr>
      </w:pPr>
      <w:r>
        <w:t>1.3.4</w:t>
      </w:r>
      <w:r>
        <w:tab/>
        <w:t xml:space="preserve">Utbyggingsavtale kan også inngås for boligutbygging der det ikke kan skaffes tilstrekkelig uteoppholdsareal innenfor eget område eller fellesområde. Det kan i stedet avtales bidrag til opparbeidelse og utstyr på offentlige friområder og lignende anlegg med god kapasitet </w:t>
      </w:r>
      <w:r>
        <w:lastRenderedPageBreak/>
        <w:t xml:space="preserve">innenfor 250 meter fra aktuell boligutbygging. </w:t>
      </w:r>
      <w:proofErr w:type="spellStart"/>
      <w:r>
        <w:t>Småbarnslekeplass</w:t>
      </w:r>
      <w:proofErr w:type="spellEnd"/>
      <w:r>
        <w:t xml:space="preserve"> skal imidlertid ligge maks 100 meter fra boligbebyggelsen. Krav til uteopphold skal sikres i reguleringsbestemmelse.</w:t>
      </w:r>
    </w:p>
    <w:p w14:paraId="62EBF3C5" w14:textId="77777777" w:rsidR="00D57D1F" w:rsidRDefault="00D57D1F" w:rsidP="000728B2"/>
    <w:p w14:paraId="5572FBA2" w14:textId="77777777" w:rsidR="00FE7FF1" w:rsidRDefault="00614A0F" w:rsidP="000728B2">
      <w:pPr>
        <w:pStyle w:val="Overskrift2"/>
      </w:pPr>
      <w:bookmarkStart w:id="10" w:name="_Toc113869074"/>
      <w:bookmarkStart w:id="11" w:name="_Toc138168929"/>
      <w:r>
        <w:t xml:space="preserve">Krav til </w:t>
      </w:r>
      <w:r w:rsidR="0066612A">
        <w:t xml:space="preserve">nærmere </w:t>
      </w:r>
      <w:r w:rsidR="007753F6">
        <w:t xml:space="preserve">angitte </w:t>
      </w:r>
      <w:r>
        <w:t>løsninger for vannforsyning, avløp, energi</w:t>
      </w:r>
      <w:r w:rsidR="003C2FF4">
        <w:t>-</w:t>
      </w:r>
      <w:r>
        <w:t xml:space="preserve"> og avfallsløsning</w:t>
      </w:r>
      <w:r w:rsidR="009424F7">
        <w:t xml:space="preserve"> i forbindelse med nye bygge- og anleggstiltak</w:t>
      </w:r>
      <w:r>
        <w:t xml:space="preserve"> </w:t>
      </w:r>
      <w:r w:rsidR="00FE7FF1">
        <w:t>(§ 11-9 nr. 3)</w:t>
      </w:r>
      <w:bookmarkEnd w:id="10"/>
      <w:bookmarkEnd w:id="11"/>
    </w:p>
    <w:p w14:paraId="6D98A12B" w14:textId="77777777" w:rsidR="00E01318" w:rsidRPr="00E01318" w:rsidRDefault="00E01318" w:rsidP="00E01318"/>
    <w:p w14:paraId="713018FE" w14:textId="2C787C30" w:rsidR="00395413" w:rsidRDefault="00606ADE" w:rsidP="00352FBE">
      <w:pPr>
        <w:pStyle w:val="Overskrift3"/>
      </w:pPr>
      <w:bookmarkStart w:id="12" w:name="_Toc113869075"/>
      <w:bookmarkStart w:id="13" w:name="_Toc138168930"/>
      <w:r>
        <w:t>Energi til oppvarming, f</w:t>
      </w:r>
      <w:r w:rsidR="00395413" w:rsidRPr="002D2E76">
        <w:t>jernvarme</w:t>
      </w:r>
      <w:r w:rsidR="001C4FFB" w:rsidRPr="002D2E76">
        <w:t xml:space="preserve"> tilknytningsplikt</w:t>
      </w:r>
      <w:bookmarkEnd w:id="12"/>
      <w:bookmarkEnd w:id="13"/>
    </w:p>
    <w:p w14:paraId="165CBFCE" w14:textId="45A46E4C" w:rsidR="00A73DEE" w:rsidRPr="005504B3" w:rsidRDefault="00A73DEE" w:rsidP="001B399B">
      <w:pPr>
        <w:ind w:left="708"/>
        <w:rPr>
          <w:rStyle w:val="RetningslinjeTegn"/>
        </w:rPr>
      </w:pPr>
      <w:r>
        <w:t>Bygninger som oppføres innenfor et område der det er gitt konsesjon for fjernvarme skal tilknyttes fjernvarmeanlegget. Kommunen kan gjøre helt eller delvis unntak fra tilknytnings</w:t>
      </w:r>
      <w:r w:rsidR="00871E62">
        <w:t>-</w:t>
      </w:r>
      <w:r>
        <w:t>plikten der det dokumenteres at bruk av alternative løsninger for tiltaket vil være miljømessig bedre enn tilknytning.</w:t>
      </w:r>
    </w:p>
    <w:p w14:paraId="2946DB82" w14:textId="77777777" w:rsidR="00A762D2" w:rsidRPr="008F5826" w:rsidRDefault="00A762D2" w:rsidP="008F5826">
      <w:pPr>
        <w:ind w:left="708"/>
      </w:pPr>
    </w:p>
    <w:p w14:paraId="436926FF" w14:textId="065A7DBC" w:rsidR="00A73DEE" w:rsidRPr="008F5826" w:rsidRDefault="00A73DEE" w:rsidP="008F5826">
      <w:pPr>
        <w:ind w:left="708"/>
      </w:pPr>
      <w:r w:rsidRPr="008F5826">
        <w:t>Plan- og bygningsloven</w:t>
      </w:r>
      <w:r w:rsidR="008F5826" w:rsidRPr="008F5826">
        <w:t xml:space="preserve"> med tilhørende </w:t>
      </w:r>
      <w:proofErr w:type="spellStart"/>
      <w:r w:rsidRPr="008F5826">
        <w:t>byggteknisk</w:t>
      </w:r>
      <w:proofErr w:type="spellEnd"/>
      <w:r w:rsidRPr="008F5826">
        <w:t xml:space="preserve"> forskrift</w:t>
      </w:r>
      <w:r w:rsidR="008F5826" w:rsidRPr="008F5826">
        <w:t xml:space="preserve"> og veiledning </w:t>
      </w:r>
      <w:r w:rsidRPr="008F5826">
        <w:t xml:space="preserve">samt kommunens </w:t>
      </w:r>
      <w:r w:rsidR="00B06FF9">
        <w:t>k</w:t>
      </w:r>
      <w:r w:rsidR="008F5826" w:rsidRPr="008F5826">
        <w:t>lima- og ener</w:t>
      </w:r>
      <w:r w:rsidRPr="008F5826">
        <w:t>giplan skal legges til grunn</w:t>
      </w:r>
      <w:r w:rsidR="008F5826" w:rsidRPr="008F5826">
        <w:t xml:space="preserve"> i plan- og</w:t>
      </w:r>
      <w:r w:rsidRPr="008F5826">
        <w:t xml:space="preserve"> </w:t>
      </w:r>
      <w:r w:rsidR="008F5826" w:rsidRPr="008F5826">
        <w:t>byggesaker</w:t>
      </w:r>
      <w:r w:rsidRPr="008F5826">
        <w:t xml:space="preserve">. </w:t>
      </w:r>
    </w:p>
    <w:p w14:paraId="6B699379" w14:textId="77777777" w:rsidR="00A73DEE" w:rsidRDefault="00A73DEE" w:rsidP="001B399B">
      <w:pPr>
        <w:ind w:left="708"/>
      </w:pPr>
    </w:p>
    <w:p w14:paraId="261A0C62" w14:textId="772BC391" w:rsidR="00AC52F6" w:rsidRDefault="00AC52F6" w:rsidP="00541369">
      <w:pPr>
        <w:pStyle w:val="Overskrift3"/>
      </w:pPr>
      <w:bookmarkStart w:id="14" w:name="_Toc138168931"/>
      <w:r>
        <w:t>Transportkrevende virksomheter</w:t>
      </w:r>
      <w:bookmarkEnd w:id="14"/>
    </w:p>
    <w:p w14:paraId="1897DF9F" w14:textId="47D1A1CE" w:rsidR="00AC52F6" w:rsidRPr="00191BB1" w:rsidRDefault="00373CBA" w:rsidP="002638E3">
      <w:pPr>
        <w:ind w:left="708"/>
        <w:rPr>
          <w:i/>
        </w:rPr>
      </w:pPr>
      <w:r w:rsidRPr="00191BB1">
        <w:rPr>
          <w:i/>
        </w:rPr>
        <w:t xml:space="preserve">Virksomheter som skaper tungtransport bør lokaliseres til områder med god tilgjengelighet til overordnet infrastruktur. </w:t>
      </w:r>
      <w:r w:rsidR="00805FFB" w:rsidRPr="00191BB1">
        <w:rPr>
          <w:i/>
        </w:rPr>
        <w:t xml:space="preserve">Det bør legges til rette for at </w:t>
      </w:r>
      <w:r w:rsidRPr="00191BB1">
        <w:rPr>
          <w:i/>
        </w:rPr>
        <w:t xml:space="preserve">mest mulig godstransport </w:t>
      </w:r>
      <w:r w:rsidR="0045774B">
        <w:rPr>
          <w:i/>
        </w:rPr>
        <w:t xml:space="preserve">kan </w:t>
      </w:r>
      <w:r w:rsidRPr="00191BB1">
        <w:rPr>
          <w:i/>
        </w:rPr>
        <w:t>avvikles med jernbane- eller sjøtransport.</w:t>
      </w:r>
    </w:p>
    <w:p w14:paraId="3FE9F23F" w14:textId="77777777" w:rsidR="00373CBA" w:rsidRPr="002638E3" w:rsidRDefault="00373CBA" w:rsidP="002638E3">
      <w:pPr>
        <w:ind w:left="708"/>
      </w:pPr>
    </w:p>
    <w:p w14:paraId="67A966C3" w14:textId="7164A93C" w:rsidR="008C3135" w:rsidRPr="007753F6" w:rsidRDefault="008C3135" w:rsidP="000A0A68">
      <w:pPr>
        <w:pStyle w:val="Overskrift3"/>
        <w:rPr>
          <w:color w:val="00B050"/>
        </w:rPr>
      </w:pPr>
      <w:bookmarkStart w:id="15" w:name="_Toc113869076"/>
      <w:bookmarkStart w:id="16" w:name="_Toc138168932"/>
      <w:r>
        <w:t>Overordnet vann- og avløpsplan (VA-plan)</w:t>
      </w:r>
      <w:bookmarkEnd w:id="15"/>
      <w:bookmarkEnd w:id="16"/>
    </w:p>
    <w:p w14:paraId="519A28FA" w14:textId="5BBBA487" w:rsidR="008C3135" w:rsidRPr="009D58DC" w:rsidRDefault="007A66B4" w:rsidP="009D58DC">
      <w:pPr>
        <w:pStyle w:val="Retningslinje"/>
      </w:pPr>
      <w:r w:rsidRPr="009D58DC">
        <w:t xml:space="preserve">Overordnet vann- og avløpsplan </w:t>
      </w:r>
      <w:r w:rsidR="006868E3" w:rsidRPr="009D58DC">
        <w:t xml:space="preserve">som tilfredsstiller krav fra kommunen </w:t>
      </w:r>
      <w:r w:rsidR="00FC3256">
        <w:t>bør</w:t>
      </w:r>
      <w:r w:rsidRPr="009D58DC">
        <w:t xml:space="preserve"> vedlegges </w:t>
      </w:r>
      <w:r w:rsidR="00A67857" w:rsidRPr="009D58DC">
        <w:t xml:space="preserve">forslag til </w:t>
      </w:r>
      <w:r w:rsidR="008C3135" w:rsidRPr="009D58DC">
        <w:t>reguleringsplan</w:t>
      </w:r>
      <w:r w:rsidR="00FC3256">
        <w:t xml:space="preserve">, med mindre </w:t>
      </w:r>
      <w:r w:rsidR="00774CEC" w:rsidRPr="009D58DC">
        <w:t>areal</w:t>
      </w:r>
      <w:r w:rsidR="008C3135" w:rsidRPr="009D58DC">
        <w:t>plane</w:t>
      </w:r>
      <w:r w:rsidR="00CA3F6F">
        <w:t>n omf</w:t>
      </w:r>
      <w:r w:rsidR="008C3135" w:rsidRPr="009D58DC">
        <w:t xml:space="preserve">atter én bolig med </w:t>
      </w:r>
      <w:r w:rsidRPr="009D58DC">
        <w:t>fire</w:t>
      </w:r>
      <w:r w:rsidR="008C3135" w:rsidRPr="009D58DC">
        <w:t xml:space="preserve"> eller færre boenheter. </w:t>
      </w:r>
      <w:r w:rsidR="00734FAD" w:rsidRPr="009D58DC">
        <w:t>VA-p</w:t>
      </w:r>
      <w:r w:rsidR="008C3135" w:rsidRPr="009D58DC">
        <w:t xml:space="preserve">lanen skal utarbeides av </w:t>
      </w:r>
      <w:r w:rsidR="2B224F6C" w:rsidRPr="009D58DC">
        <w:t xml:space="preserve">fagkyndige </w:t>
      </w:r>
      <w:r w:rsidR="008C3135" w:rsidRPr="009D58DC">
        <w:t>med vann- og avløpsfaglig kompetanse.</w:t>
      </w:r>
    </w:p>
    <w:p w14:paraId="08CE6F91" w14:textId="77777777" w:rsidR="008C3135" w:rsidRPr="009D58DC" w:rsidRDefault="008C3135" w:rsidP="009D58DC">
      <w:pPr>
        <w:pStyle w:val="Retningslinje"/>
      </w:pPr>
    </w:p>
    <w:p w14:paraId="5C27ED88" w14:textId="186A4456" w:rsidR="002208EA" w:rsidRPr="009E6425" w:rsidRDefault="002208EA" w:rsidP="000514D0">
      <w:pPr>
        <w:pStyle w:val="Overskrift3"/>
        <w:rPr>
          <w:color w:val="00B050"/>
        </w:rPr>
      </w:pPr>
      <w:bookmarkStart w:id="17" w:name="_Toc113869077"/>
      <w:bookmarkStart w:id="18" w:name="_Toc138168933"/>
      <w:r w:rsidRPr="00E264F0">
        <w:t>Avløp</w:t>
      </w:r>
      <w:bookmarkEnd w:id="17"/>
      <w:bookmarkEnd w:id="18"/>
    </w:p>
    <w:p w14:paraId="4F47528D" w14:textId="77777777" w:rsidR="002208EA" w:rsidRPr="007D5808" w:rsidRDefault="002208EA" w:rsidP="00EB1F85">
      <w:pPr>
        <w:pStyle w:val="Default"/>
        <w:ind w:left="709" w:hanging="1"/>
        <w:rPr>
          <w:color w:val="auto"/>
          <w:sz w:val="22"/>
          <w:szCs w:val="22"/>
        </w:rPr>
      </w:pPr>
      <w:r w:rsidRPr="007D5808">
        <w:rPr>
          <w:color w:val="auto"/>
          <w:sz w:val="22"/>
          <w:szCs w:val="22"/>
        </w:rPr>
        <w:t>Det er tilknytningsplikt for bolig- og fritidsbebyggelse til offentlig avløpsnett der dette finnes i</w:t>
      </w:r>
      <w:r w:rsidR="00EB1F85" w:rsidRPr="007D5808">
        <w:rPr>
          <w:color w:val="auto"/>
          <w:sz w:val="22"/>
          <w:szCs w:val="22"/>
        </w:rPr>
        <w:t xml:space="preserve"> </w:t>
      </w:r>
      <w:r w:rsidRPr="007D5808">
        <w:rPr>
          <w:color w:val="auto"/>
          <w:sz w:val="22"/>
          <w:szCs w:val="22"/>
        </w:rPr>
        <w:t xml:space="preserve">rimelig nærhet, jf. </w:t>
      </w:r>
      <w:proofErr w:type="spellStart"/>
      <w:r w:rsidRPr="007D5808">
        <w:rPr>
          <w:color w:val="auto"/>
          <w:sz w:val="22"/>
          <w:szCs w:val="22"/>
        </w:rPr>
        <w:t>pbl</w:t>
      </w:r>
      <w:proofErr w:type="spellEnd"/>
      <w:r w:rsidRPr="007D5808">
        <w:rPr>
          <w:color w:val="auto"/>
          <w:sz w:val="22"/>
          <w:szCs w:val="22"/>
        </w:rPr>
        <w:t>. § 30-6 og 27-2.</w:t>
      </w:r>
    </w:p>
    <w:p w14:paraId="61CDCEAD" w14:textId="77777777" w:rsidR="00E74AC4" w:rsidRPr="007D5808" w:rsidRDefault="00E74AC4" w:rsidP="002208EA">
      <w:pPr>
        <w:pStyle w:val="Default"/>
        <w:rPr>
          <w:color w:val="auto"/>
          <w:sz w:val="22"/>
          <w:szCs w:val="22"/>
        </w:rPr>
      </w:pPr>
    </w:p>
    <w:p w14:paraId="3858CB85" w14:textId="77777777" w:rsidR="002208EA" w:rsidRPr="007D5808" w:rsidRDefault="002208EA" w:rsidP="00EB1F85">
      <w:pPr>
        <w:pStyle w:val="Default"/>
        <w:ind w:left="709" w:hanging="1"/>
        <w:rPr>
          <w:color w:val="auto"/>
          <w:sz w:val="22"/>
          <w:szCs w:val="22"/>
        </w:rPr>
      </w:pPr>
      <w:r w:rsidRPr="007D5808">
        <w:rPr>
          <w:color w:val="auto"/>
          <w:sz w:val="22"/>
          <w:szCs w:val="22"/>
        </w:rPr>
        <w:t xml:space="preserve">Ved prosjektering og utførelse av mindre avløpsanlegg i tilknytning til bolig-, fritidsbebyggelse, eller annet aktuelt formål, skal forurensingsforskriftens kapittel 12 og retningslinjer i VA/Miljø-blad legges til grunn. </w:t>
      </w:r>
    </w:p>
    <w:p w14:paraId="6BB9E253" w14:textId="77777777" w:rsidR="00E74AC4" w:rsidRPr="007D5808" w:rsidRDefault="00E74AC4" w:rsidP="002208EA">
      <w:pPr>
        <w:pStyle w:val="Default"/>
        <w:rPr>
          <w:color w:val="auto"/>
          <w:sz w:val="22"/>
          <w:szCs w:val="22"/>
        </w:rPr>
      </w:pPr>
    </w:p>
    <w:p w14:paraId="7A836A73" w14:textId="77777777" w:rsidR="002208EA" w:rsidRPr="007D5808" w:rsidRDefault="002208EA" w:rsidP="00912B17">
      <w:pPr>
        <w:pStyle w:val="Default"/>
        <w:ind w:left="708"/>
        <w:rPr>
          <w:color w:val="auto"/>
          <w:sz w:val="22"/>
          <w:szCs w:val="22"/>
        </w:rPr>
      </w:pPr>
      <w:r w:rsidRPr="007D5808">
        <w:rPr>
          <w:color w:val="auto"/>
          <w:sz w:val="22"/>
          <w:szCs w:val="22"/>
        </w:rPr>
        <w:t xml:space="preserve">For mindre avløpsanlegg skal det alltid undersøkes og dokumenteres om det er mulig å etablere lukket infiltrasjonsanlegg, som er den foretrukne løsningen. </w:t>
      </w:r>
    </w:p>
    <w:p w14:paraId="23DE523C" w14:textId="77777777" w:rsidR="00E74AC4" w:rsidRPr="007D5808" w:rsidRDefault="00E74AC4" w:rsidP="00912B17">
      <w:pPr>
        <w:pStyle w:val="Default"/>
        <w:ind w:left="708"/>
        <w:rPr>
          <w:color w:val="auto"/>
          <w:sz w:val="22"/>
          <w:szCs w:val="22"/>
        </w:rPr>
      </w:pPr>
    </w:p>
    <w:p w14:paraId="1FA16FEA" w14:textId="77777777" w:rsidR="002208EA" w:rsidRPr="007D5808" w:rsidRDefault="002208EA" w:rsidP="00912B17">
      <w:pPr>
        <w:pStyle w:val="Default"/>
        <w:ind w:left="708"/>
        <w:rPr>
          <w:color w:val="auto"/>
          <w:sz w:val="22"/>
          <w:szCs w:val="22"/>
        </w:rPr>
      </w:pPr>
      <w:r w:rsidRPr="007D5808">
        <w:rPr>
          <w:color w:val="auto"/>
          <w:sz w:val="22"/>
          <w:szCs w:val="22"/>
        </w:rPr>
        <w:t xml:space="preserve">Følgende løsninger for spredt avløp kan godkjennes: </w:t>
      </w:r>
    </w:p>
    <w:p w14:paraId="0B64B2F3" w14:textId="3AF42C9E" w:rsidR="002208EA" w:rsidRPr="007D5808" w:rsidRDefault="002208EA" w:rsidP="001F2E75">
      <w:pPr>
        <w:pStyle w:val="Default"/>
        <w:numPr>
          <w:ilvl w:val="0"/>
          <w:numId w:val="7"/>
        </w:numPr>
        <w:ind w:left="1428" w:hanging="360"/>
        <w:rPr>
          <w:color w:val="auto"/>
          <w:sz w:val="22"/>
          <w:szCs w:val="22"/>
        </w:rPr>
      </w:pPr>
      <w:r w:rsidRPr="007D5808">
        <w:rPr>
          <w:color w:val="auto"/>
          <w:sz w:val="22"/>
          <w:szCs w:val="22"/>
        </w:rPr>
        <w:t xml:space="preserve">Infiltrasjonsanlegg (VA/Miljø-blad nr. 59) </w:t>
      </w:r>
      <w:r w:rsidR="00014610">
        <w:rPr>
          <w:color w:val="auto"/>
          <w:sz w:val="22"/>
          <w:szCs w:val="22"/>
        </w:rPr>
        <w:t xml:space="preserve">- </w:t>
      </w:r>
      <w:r w:rsidRPr="007D5808">
        <w:rPr>
          <w:color w:val="auto"/>
          <w:sz w:val="22"/>
          <w:szCs w:val="22"/>
        </w:rPr>
        <w:t xml:space="preserve">infiltrasjon i stedegne masser er foretrukket og denne muligheten skal undersøkes ved etablering av mindre avløpsanlegg. Dette skal dokumenteres i søknaden. </w:t>
      </w:r>
    </w:p>
    <w:p w14:paraId="772A41EC" w14:textId="4386A4A1" w:rsidR="002208EA" w:rsidRPr="007D5808" w:rsidRDefault="002208EA" w:rsidP="001F2E75">
      <w:pPr>
        <w:pStyle w:val="Default"/>
        <w:numPr>
          <w:ilvl w:val="0"/>
          <w:numId w:val="7"/>
        </w:numPr>
        <w:ind w:left="1428" w:hanging="360"/>
        <w:rPr>
          <w:color w:val="auto"/>
          <w:sz w:val="22"/>
          <w:szCs w:val="22"/>
        </w:rPr>
      </w:pPr>
      <w:r w:rsidRPr="007D5808">
        <w:rPr>
          <w:color w:val="auto"/>
          <w:sz w:val="22"/>
          <w:szCs w:val="22"/>
        </w:rPr>
        <w:t xml:space="preserve">Minirenseanlegg (VA/Miljø-blad nr. 52 og 59) </w:t>
      </w:r>
      <w:r w:rsidR="00014610">
        <w:rPr>
          <w:color w:val="auto"/>
          <w:sz w:val="22"/>
          <w:szCs w:val="22"/>
        </w:rPr>
        <w:t>-</w:t>
      </w:r>
      <w:r w:rsidRPr="007D5808">
        <w:rPr>
          <w:color w:val="auto"/>
          <w:sz w:val="22"/>
          <w:szCs w:val="22"/>
        </w:rPr>
        <w:t xml:space="preserve"> brukes for helårsboliger og fritidsboliger (hvor det er gjennomført egne tester for sporadisk bruk). Krav om serviceavtale. Ved utslipp til sårbare resipienter vil det bli stilt krav om </w:t>
      </w:r>
      <w:proofErr w:type="spellStart"/>
      <w:r w:rsidRPr="007D5808">
        <w:rPr>
          <w:color w:val="auto"/>
          <w:sz w:val="22"/>
          <w:szCs w:val="22"/>
        </w:rPr>
        <w:t>etterpolering</w:t>
      </w:r>
      <w:proofErr w:type="spellEnd"/>
      <w:r w:rsidRPr="007D5808">
        <w:rPr>
          <w:color w:val="auto"/>
          <w:sz w:val="22"/>
          <w:szCs w:val="22"/>
        </w:rPr>
        <w:t xml:space="preserve">. </w:t>
      </w:r>
    </w:p>
    <w:p w14:paraId="10C73ED6" w14:textId="3B04CE7C" w:rsidR="002208EA" w:rsidRPr="007D5808" w:rsidRDefault="002208EA" w:rsidP="001F2E75">
      <w:pPr>
        <w:pStyle w:val="Default"/>
        <w:numPr>
          <w:ilvl w:val="0"/>
          <w:numId w:val="7"/>
        </w:numPr>
        <w:ind w:left="1428" w:hanging="360"/>
        <w:rPr>
          <w:color w:val="auto"/>
          <w:sz w:val="22"/>
          <w:szCs w:val="22"/>
        </w:rPr>
      </w:pPr>
      <w:r w:rsidRPr="007D5808">
        <w:rPr>
          <w:color w:val="auto"/>
          <w:sz w:val="22"/>
          <w:szCs w:val="22"/>
        </w:rPr>
        <w:t xml:space="preserve">Slamavskiller med utslipp til sjø (VA/Miljø-blad nr. 48) </w:t>
      </w:r>
      <w:r w:rsidR="00014610">
        <w:rPr>
          <w:color w:val="auto"/>
          <w:sz w:val="22"/>
          <w:szCs w:val="22"/>
        </w:rPr>
        <w:t>-</w:t>
      </w:r>
      <w:r w:rsidRPr="007D5808">
        <w:rPr>
          <w:color w:val="auto"/>
          <w:sz w:val="22"/>
          <w:szCs w:val="22"/>
        </w:rPr>
        <w:t xml:space="preserve"> tillates ved utslipp til mindre følsomt område </w:t>
      </w:r>
    </w:p>
    <w:p w14:paraId="61265059" w14:textId="77777777" w:rsidR="002208EA" w:rsidRPr="007D5808" w:rsidRDefault="002208EA" w:rsidP="001F2E75">
      <w:pPr>
        <w:pStyle w:val="Default"/>
        <w:numPr>
          <w:ilvl w:val="0"/>
          <w:numId w:val="7"/>
        </w:numPr>
        <w:ind w:left="1428" w:hanging="360"/>
        <w:rPr>
          <w:color w:val="auto"/>
          <w:sz w:val="22"/>
          <w:szCs w:val="22"/>
        </w:rPr>
      </w:pPr>
      <w:r w:rsidRPr="007D5808">
        <w:rPr>
          <w:color w:val="auto"/>
          <w:sz w:val="22"/>
          <w:szCs w:val="22"/>
        </w:rPr>
        <w:t xml:space="preserve">Våtmarksfilter (VA/Miljø-blad nr. 49) </w:t>
      </w:r>
    </w:p>
    <w:p w14:paraId="3BC0B40C" w14:textId="77777777" w:rsidR="002208EA" w:rsidRPr="00D06854" w:rsidRDefault="002208EA" w:rsidP="001F2E75">
      <w:pPr>
        <w:pStyle w:val="Default"/>
        <w:numPr>
          <w:ilvl w:val="0"/>
          <w:numId w:val="7"/>
        </w:numPr>
        <w:ind w:left="1428" w:hanging="360"/>
        <w:rPr>
          <w:color w:val="auto"/>
          <w:sz w:val="22"/>
          <w:szCs w:val="22"/>
        </w:rPr>
      </w:pPr>
      <w:r w:rsidRPr="00D06854">
        <w:rPr>
          <w:color w:val="auto"/>
          <w:sz w:val="22"/>
          <w:szCs w:val="22"/>
        </w:rPr>
        <w:t xml:space="preserve">Biologiske filtre for gråvann (VA/Miljø-blad nr. 60) </w:t>
      </w:r>
    </w:p>
    <w:p w14:paraId="6BC9DC43" w14:textId="34C7A8F7" w:rsidR="002208EA" w:rsidRPr="00D06854" w:rsidRDefault="002208EA" w:rsidP="001F2E75">
      <w:pPr>
        <w:pStyle w:val="Default"/>
        <w:numPr>
          <w:ilvl w:val="0"/>
          <w:numId w:val="7"/>
        </w:numPr>
        <w:ind w:left="1428" w:hanging="360"/>
        <w:rPr>
          <w:color w:val="auto"/>
          <w:sz w:val="22"/>
          <w:szCs w:val="22"/>
        </w:rPr>
      </w:pPr>
      <w:r w:rsidRPr="00D06854">
        <w:rPr>
          <w:color w:val="auto"/>
          <w:sz w:val="22"/>
          <w:szCs w:val="22"/>
        </w:rPr>
        <w:t>Gråvann</w:t>
      </w:r>
      <w:r w:rsidR="005A7F18" w:rsidRPr="00D06854">
        <w:rPr>
          <w:color w:val="auto"/>
          <w:sz w:val="22"/>
          <w:szCs w:val="22"/>
        </w:rPr>
        <w:t xml:space="preserve"> </w:t>
      </w:r>
      <w:r w:rsidRPr="00D06854">
        <w:rPr>
          <w:color w:val="auto"/>
          <w:sz w:val="22"/>
          <w:szCs w:val="22"/>
        </w:rPr>
        <w:t xml:space="preserve">kan slippes urenset til sjø i mindre følsomme områder </w:t>
      </w:r>
    </w:p>
    <w:p w14:paraId="75E59937" w14:textId="5285A9EF" w:rsidR="002208EA" w:rsidRPr="00D06854" w:rsidRDefault="002208EA" w:rsidP="001F2E75">
      <w:pPr>
        <w:pStyle w:val="Default"/>
        <w:numPr>
          <w:ilvl w:val="0"/>
          <w:numId w:val="7"/>
        </w:numPr>
        <w:ind w:left="1428" w:hanging="360"/>
        <w:rPr>
          <w:color w:val="auto"/>
          <w:sz w:val="22"/>
          <w:szCs w:val="22"/>
        </w:rPr>
      </w:pPr>
      <w:r w:rsidRPr="00D06854">
        <w:rPr>
          <w:color w:val="auto"/>
          <w:sz w:val="22"/>
          <w:szCs w:val="22"/>
        </w:rPr>
        <w:lastRenderedPageBreak/>
        <w:t xml:space="preserve">Sandfilter </w:t>
      </w:r>
      <w:r w:rsidR="00AB14DC">
        <w:rPr>
          <w:color w:val="auto"/>
          <w:sz w:val="22"/>
          <w:szCs w:val="22"/>
        </w:rPr>
        <w:t xml:space="preserve">- </w:t>
      </w:r>
      <w:r w:rsidRPr="00D06854">
        <w:rPr>
          <w:color w:val="auto"/>
          <w:sz w:val="22"/>
          <w:szCs w:val="22"/>
        </w:rPr>
        <w:t xml:space="preserve">er en utdatert rensemetode som renser dårlig for fosfor og har en kort levetid på bare 5-15 år avhengig av masser som er benyttet. Godkjennes unntaksvis kun for gråvannsutslipp. </w:t>
      </w:r>
    </w:p>
    <w:p w14:paraId="52E56223" w14:textId="77777777" w:rsidR="002208EA" w:rsidRPr="00D06854" w:rsidRDefault="002208EA" w:rsidP="00912B17">
      <w:pPr>
        <w:pStyle w:val="Default"/>
        <w:ind w:left="708"/>
        <w:rPr>
          <w:color w:val="auto"/>
          <w:sz w:val="22"/>
          <w:szCs w:val="22"/>
        </w:rPr>
      </w:pPr>
    </w:p>
    <w:p w14:paraId="7E6D8F6C" w14:textId="77777777" w:rsidR="004E1A6C" w:rsidRDefault="002208EA" w:rsidP="00912B17">
      <w:pPr>
        <w:pStyle w:val="Default"/>
        <w:ind w:left="708"/>
        <w:rPr>
          <w:color w:val="auto"/>
          <w:sz w:val="22"/>
          <w:szCs w:val="22"/>
        </w:rPr>
      </w:pPr>
      <w:r w:rsidRPr="00D06854">
        <w:rPr>
          <w:color w:val="auto"/>
          <w:sz w:val="22"/>
          <w:szCs w:val="22"/>
        </w:rPr>
        <w:t>Tette oppsamlingstanker bør unngås og alternative løsninger skal utredes først.</w:t>
      </w:r>
    </w:p>
    <w:p w14:paraId="7C987BEF" w14:textId="44DD720F" w:rsidR="002208EA" w:rsidRPr="007D5808" w:rsidRDefault="002208EA" w:rsidP="00912B17">
      <w:pPr>
        <w:pStyle w:val="Default"/>
        <w:ind w:left="708"/>
        <w:rPr>
          <w:color w:val="auto"/>
          <w:sz w:val="22"/>
          <w:szCs w:val="22"/>
        </w:rPr>
      </w:pPr>
      <w:r w:rsidRPr="00D06854">
        <w:rPr>
          <w:color w:val="auto"/>
          <w:sz w:val="22"/>
          <w:szCs w:val="22"/>
        </w:rPr>
        <w:t>Ved etablering av tett oppsamlingstank skal det installeres nivåvarsler og</w:t>
      </w:r>
      <w:r w:rsidR="009E6E84">
        <w:rPr>
          <w:color w:val="auto"/>
          <w:sz w:val="22"/>
          <w:szCs w:val="22"/>
        </w:rPr>
        <w:t xml:space="preserve"> </w:t>
      </w:r>
      <w:r w:rsidRPr="00D06854">
        <w:rPr>
          <w:color w:val="auto"/>
          <w:sz w:val="22"/>
          <w:szCs w:val="22"/>
        </w:rPr>
        <w:t>vakuum</w:t>
      </w:r>
      <w:r w:rsidR="004E1A6C">
        <w:rPr>
          <w:color w:val="auto"/>
          <w:sz w:val="22"/>
          <w:szCs w:val="22"/>
        </w:rPr>
        <w:t>toalett</w:t>
      </w:r>
      <w:r w:rsidRPr="00D06854">
        <w:rPr>
          <w:color w:val="auto"/>
          <w:sz w:val="22"/>
          <w:szCs w:val="22"/>
        </w:rPr>
        <w:t>/</w:t>
      </w:r>
      <w:proofErr w:type="spellStart"/>
      <w:r w:rsidRPr="00D06854">
        <w:rPr>
          <w:color w:val="auto"/>
          <w:sz w:val="22"/>
          <w:szCs w:val="22"/>
        </w:rPr>
        <w:t>lavtspylende</w:t>
      </w:r>
      <w:proofErr w:type="spellEnd"/>
      <w:r w:rsidRPr="00D06854">
        <w:rPr>
          <w:color w:val="auto"/>
          <w:sz w:val="22"/>
          <w:szCs w:val="22"/>
        </w:rPr>
        <w:t xml:space="preserve"> toalett. Benyttes kun for svartvann</w:t>
      </w:r>
      <w:r w:rsidRPr="007D5808">
        <w:rPr>
          <w:color w:val="auto"/>
          <w:sz w:val="22"/>
          <w:szCs w:val="22"/>
        </w:rPr>
        <w:t xml:space="preserve">. </w:t>
      </w:r>
    </w:p>
    <w:p w14:paraId="07547A01" w14:textId="77777777" w:rsidR="00E74AC4" w:rsidRPr="009E6425" w:rsidRDefault="00E74AC4" w:rsidP="00912B17">
      <w:pPr>
        <w:pStyle w:val="Default"/>
        <w:ind w:left="708"/>
        <w:rPr>
          <w:color w:val="FF0000"/>
          <w:sz w:val="22"/>
          <w:szCs w:val="22"/>
        </w:rPr>
      </w:pPr>
    </w:p>
    <w:p w14:paraId="656DBFC8" w14:textId="77777777" w:rsidR="002208EA" w:rsidRPr="007D5808" w:rsidRDefault="002208EA" w:rsidP="00912B17">
      <w:pPr>
        <w:pStyle w:val="Default"/>
        <w:ind w:left="708"/>
        <w:rPr>
          <w:color w:val="auto"/>
          <w:sz w:val="22"/>
          <w:szCs w:val="22"/>
        </w:rPr>
      </w:pPr>
      <w:r w:rsidRPr="007D5808">
        <w:rPr>
          <w:color w:val="auto"/>
          <w:sz w:val="22"/>
          <w:szCs w:val="22"/>
        </w:rPr>
        <w:t xml:space="preserve">For fritidsboliger med vanntanker eller lignende på 25 liter eller mer, stilles samme krav til utslippstillatelse som for fritidsboliger med innlagt vann. </w:t>
      </w:r>
    </w:p>
    <w:p w14:paraId="5043CB0F" w14:textId="77777777" w:rsidR="002208EA" w:rsidRPr="009E6425" w:rsidRDefault="002208EA" w:rsidP="000728B2">
      <w:pPr>
        <w:rPr>
          <w:color w:val="FF0000"/>
        </w:rPr>
      </w:pPr>
    </w:p>
    <w:p w14:paraId="29C85350" w14:textId="77777777" w:rsidR="009E1F54" w:rsidRPr="0090791C" w:rsidRDefault="009E1F54" w:rsidP="008851B8">
      <w:pPr>
        <w:pStyle w:val="Overskrift3"/>
      </w:pPr>
      <w:bookmarkStart w:id="19" w:name="_Toc113869078"/>
      <w:bookmarkStart w:id="20" w:name="_Toc138168934"/>
      <w:r w:rsidRPr="005F3468">
        <w:t xml:space="preserve">Avfallsløsning for husholdningsavfall </w:t>
      </w:r>
      <w:r w:rsidRPr="0090791C">
        <w:t>og næringsavfall</w:t>
      </w:r>
      <w:bookmarkEnd w:id="19"/>
      <w:bookmarkEnd w:id="20"/>
    </w:p>
    <w:p w14:paraId="7B28A0F9" w14:textId="77777777" w:rsidR="00644FAA" w:rsidRPr="00D76C9A" w:rsidRDefault="005610E6" w:rsidP="00BF2F78">
      <w:pPr>
        <w:ind w:left="708"/>
      </w:pPr>
      <w:r w:rsidRPr="00D76C9A">
        <w:t xml:space="preserve">Planer for </w:t>
      </w:r>
      <w:r w:rsidR="00514239" w:rsidRPr="00D76C9A">
        <w:t xml:space="preserve">minst </w:t>
      </w:r>
      <w:r w:rsidR="00DE6F8D" w:rsidRPr="00D76C9A">
        <w:t>25 boenheter</w:t>
      </w:r>
      <w:r w:rsidR="00795FF2" w:rsidRPr="00D76C9A">
        <w:t xml:space="preserve"> skal løses med n</w:t>
      </w:r>
      <w:r w:rsidR="00514239" w:rsidRPr="00D76C9A">
        <w:t>ed</w:t>
      </w:r>
      <w:r w:rsidR="00DE6F8D" w:rsidRPr="00D76C9A">
        <w:t>gravd løsning</w:t>
      </w:r>
      <w:r w:rsidR="00F77F86" w:rsidRPr="00D76C9A">
        <w:t xml:space="preserve"> dersom tilfredsstillende </w:t>
      </w:r>
      <w:r w:rsidR="002C39C6" w:rsidRPr="00D76C9A">
        <w:t xml:space="preserve">gangavstand og </w:t>
      </w:r>
      <w:r w:rsidR="00F77F86" w:rsidRPr="00D76C9A">
        <w:t>tilgjengelighet</w:t>
      </w:r>
      <w:r w:rsidR="002C39C6" w:rsidRPr="00D76C9A">
        <w:t xml:space="preserve"> iht. </w:t>
      </w:r>
      <w:proofErr w:type="spellStart"/>
      <w:r w:rsidR="002C39C6" w:rsidRPr="00D76C9A">
        <w:t>byggteknisk</w:t>
      </w:r>
      <w:proofErr w:type="spellEnd"/>
      <w:r w:rsidR="002C39C6" w:rsidRPr="00D76C9A">
        <w:t xml:space="preserve"> forskrift </w:t>
      </w:r>
      <w:r w:rsidR="00162281" w:rsidRPr="00D76C9A">
        <w:t xml:space="preserve">TEK17 § 12-12 </w:t>
      </w:r>
      <w:r w:rsidR="002C39C6" w:rsidRPr="00D76C9A">
        <w:t>kan oppnås.</w:t>
      </w:r>
    </w:p>
    <w:p w14:paraId="5723E0FA" w14:textId="77777777" w:rsidR="009F464F" w:rsidRPr="00D76C9A" w:rsidRDefault="00DE6F8D" w:rsidP="00BF2F78">
      <w:pPr>
        <w:ind w:left="708"/>
      </w:pPr>
      <w:r w:rsidRPr="00D76C9A">
        <w:t xml:space="preserve">Planer </w:t>
      </w:r>
      <w:r w:rsidR="00644FAA" w:rsidRPr="00D76C9A">
        <w:t xml:space="preserve">for </w:t>
      </w:r>
      <w:r w:rsidRPr="00D76C9A">
        <w:t>9</w:t>
      </w:r>
      <w:r w:rsidR="00644FAA" w:rsidRPr="00D76C9A">
        <w:t>-</w:t>
      </w:r>
      <w:r w:rsidRPr="00D76C9A">
        <w:t xml:space="preserve">25 boenheter </w:t>
      </w:r>
      <w:r w:rsidR="00EA7588" w:rsidRPr="00D76C9A">
        <w:t>løses med</w:t>
      </w:r>
      <w:r w:rsidRPr="00D76C9A">
        <w:t xml:space="preserve"> bunntømte beholdere på bakken.</w:t>
      </w:r>
    </w:p>
    <w:p w14:paraId="7D9281FD" w14:textId="77777777" w:rsidR="00162281" w:rsidRPr="00D76C9A" w:rsidRDefault="00DE6F8D" w:rsidP="00BF2F78">
      <w:pPr>
        <w:ind w:left="708"/>
      </w:pPr>
      <w:r w:rsidRPr="00D76C9A">
        <w:t xml:space="preserve">Planer </w:t>
      </w:r>
      <w:r w:rsidR="009F464F" w:rsidRPr="00D76C9A">
        <w:t xml:space="preserve">for ≤ </w:t>
      </w:r>
      <w:r w:rsidRPr="00D76C9A">
        <w:t xml:space="preserve">8 boenheter </w:t>
      </w:r>
      <w:r w:rsidR="00EA7588" w:rsidRPr="00D76C9A">
        <w:t>løses med</w:t>
      </w:r>
      <w:r w:rsidRPr="00D76C9A">
        <w:t xml:space="preserve"> vanlige hjulbeholdere.</w:t>
      </w:r>
    </w:p>
    <w:p w14:paraId="666CD839" w14:textId="521A1A07" w:rsidR="00DE6F8D" w:rsidRPr="00D76C9A" w:rsidRDefault="00962CA4" w:rsidP="00BF2F78">
      <w:pPr>
        <w:ind w:left="708"/>
      </w:pPr>
      <w:r w:rsidRPr="00D76C9A">
        <w:t>Maksimal a</w:t>
      </w:r>
      <w:r w:rsidR="00525F6D" w:rsidRPr="00D76C9A">
        <w:t xml:space="preserve">vstand fra </w:t>
      </w:r>
      <w:r w:rsidR="00E34EAA" w:rsidRPr="00D76C9A">
        <w:t>inngang</w:t>
      </w:r>
      <w:r w:rsidR="00DE2F4A" w:rsidRPr="00D76C9A">
        <w:t xml:space="preserve">sdør </w:t>
      </w:r>
      <w:r w:rsidR="006A25D3" w:rsidRPr="00D76C9A">
        <w:t>i</w:t>
      </w:r>
      <w:r w:rsidR="00E34EAA" w:rsidRPr="00D76C9A">
        <w:t xml:space="preserve"> arbeidsbygning</w:t>
      </w:r>
      <w:r w:rsidR="00DE2F4A" w:rsidRPr="00D76C9A">
        <w:t xml:space="preserve">, publikumsbygg </w:t>
      </w:r>
      <w:r w:rsidR="00A065C7" w:rsidRPr="00D76C9A">
        <w:t xml:space="preserve">og </w:t>
      </w:r>
      <w:r w:rsidR="00525F6D" w:rsidRPr="00D76C9A">
        <w:t xml:space="preserve">boenhet til felles avfallssystem </w:t>
      </w:r>
      <w:r w:rsidR="00DE6F8D" w:rsidRPr="00D76C9A">
        <w:t>skal som hovedregel ikke overstige 100</w:t>
      </w:r>
      <w:r w:rsidR="007532D1" w:rsidRPr="00D76C9A">
        <w:t xml:space="preserve"> meter.</w:t>
      </w:r>
    </w:p>
    <w:p w14:paraId="0E7EFF70" w14:textId="77777777" w:rsidR="000E2C4C" w:rsidRPr="00F42919" w:rsidRDefault="000E2C4C" w:rsidP="00F42919">
      <w:pPr>
        <w:ind w:left="708"/>
      </w:pPr>
    </w:p>
    <w:p w14:paraId="2F582709" w14:textId="5791C6A8" w:rsidR="00FF6B13" w:rsidRPr="00D76C9A" w:rsidRDefault="00FF6B13" w:rsidP="00D76C9A">
      <w:pPr>
        <w:pStyle w:val="Retningslinje"/>
      </w:pPr>
      <w:r w:rsidRPr="00D76C9A">
        <w:t>Renovasjonsteknisk plan bør foreligge ved detaljregulering og byggesøknad.</w:t>
      </w:r>
    </w:p>
    <w:p w14:paraId="001C6863" w14:textId="77777777" w:rsidR="00FF6B13" w:rsidRPr="00D76C9A" w:rsidRDefault="00FF6B13" w:rsidP="00D76C9A">
      <w:pPr>
        <w:pStyle w:val="Retningslinje"/>
      </w:pPr>
      <w:r w:rsidRPr="00D76C9A">
        <w:t>S</w:t>
      </w:r>
      <w:r w:rsidR="00DE6F8D" w:rsidRPr="00D76C9A">
        <w:t xml:space="preserve">ambruk av eksisterende anlegg innenfor 100 m avstand fra bebyggelsen </w:t>
      </w:r>
      <w:r w:rsidRPr="00D76C9A">
        <w:t>bør</w:t>
      </w:r>
      <w:r w:rsidR="00DE6F8D" w:rsidRPr="00D76C9A">
        <w:t xml:space="preserve"> vurderes.</w:t>
      </w:r>
    </w:p>
    <w:p w14:paraId="1491C444" w14:textId="77777777" w:rsidR="00DE6F8D" w:rsidRPr="00D76C9A" w:rsidRDefault="00FF6B13" w:rsidP="00D76C9A">
      <w:pPr>
        <w:pStyle w:val="Retningslinje"/>
      </w:pPr>
      <w:r w:rsidRPr="00D76C9A">
        <w:t>A</w:t>
      </w:r>
      <w:r w:rsidR="00DE6F8D" w:rsidRPr="00D76C9A">
        <w:t xml:space="preserve">vfallsløsning med </w:t>
      </w:r>
      <w:r w:rsidRPr="00D76C9A">
        <w:t xml:space="preserve">tilhørende </w:t>
      </w:r>
      <w:r w:rsidR="00DE6F8D" w:rsidRPr="00D76C9A">
        <w:t xml:space="preserve">adkomst </w:t>
      </w:r>
      <w:r w:rsidRPr="00D76C9A">
        <w:t>bør</w:t>
      </w:r>
      <w:r w:rsidR="00DE6F8D" w:rsidRPr="00D76C9A">
        <w:t xml:space="preserve"> være universelt utformet</w:t>
      </w:r>
      <w:r w:rsidRPr="00D76C9A">
        <w:t xml:space="preserve">, jf. </w:t>
      </w:r>
      <w:r w:rsidR="00C505CE" w:rsidRPr="00D76C9A">
        <w:t xml:space="preserve">TEK </w:t>
      </w:r>
      <w:r w:rsidR="009E6353" w:rsidRPr="00D76C9A">
        <w:t>§ 12-12</w:t>
      </w:r>
      <w:r w:rsidRPr="00D76C9A">
        <w:t>.</w:t>
      </w:r>
    </w:p>
    <w:p w14:paraId="6537F28F" w14:textId="77777777" w:rsidR="00DE6F8D" w:rsidRPr="00D76C9A" w:rsidRDefault="00DE6F8D" w:rsidP="00D76C9A">
      <w:pPr>
        <w:pStyle w:val="Retningslinje"/>
      </w:pPr>
    </w:p>
    <w:p w14:paraId="7BB5191A" w14:textId="77777777" w:rsidR="009E1F54" w:rsidRPr="00D76C9A" w:rsidRDefault="00DE6F8D" w:rsidP="00D76C9A">
      <w:pPr>
        <w:pStyle w:val="Retningslinje"/>
      </w:pPr>
      <w:r w:rsidRPr="00D76C9A">
        <w:t>Avfallsløsning skal ikke plasseres i ve</w:t>
      </w:r>
      <w:r w:rsidR="00BF68B1" w:rsidRPr="00D76C9A">
        <w:t>g</w:t>
      </w:r>
      <w:r w:rsidRPr="00D76C9A">
        <w:t xml:space="preserve">areal, og plassering bør ikke medføre behov for rygging med tømmebil eller løfting over fortau og gang-/sykkelvei hvor barn ferdes. Plassering skal avklares med </w:t>
      </w:r>
      <w:r w:rsidR="00FF6B13" w:rsidRPr="00D76C9A">
        <w:t xml:space="preserve">både grunneier, renovatør og kommunens </w:t>
      </w:r>
      <w:proofErr w:type="spellStart"/>
      <w:r w:rsidRPr="00D76C9A">
        <w:t>vegavdeling</w:t>
      </w:r>
      <w:proofErr w:type="spellEnd"/>
      <w:r w:rsidRPr="00D76C9A">
        <w:t>.</w:t>
      </w:r>
    </w:p>
    <w:p w14:paraId="6DFB9E20" w14:textId="77777777" w:rsidR="00B768EA" w:rsidRPr="00D76C9A" w:rsidRDefault="00B768EA" w:rsidP="00D76C9A">
      <w:pPr>
        <w:pStyle w:val="Retningslinje"/>
      </w:pPr>
    </w:p>
    <w:p w14:paraId="49527596" w14:textId="77777777" w:rsidR="00B768EA" w:rsidRPr="00D76C9A" w:rsidRDefault="00B768EA" w:rsidP="00D76C9A">
      <w:pPr>
        <w:pStyle w:val="Retningslinje"/>
      </w:pPr>
      <w:r w:rsidRPr="00D76C9A">
        <w:t>Renovasjon i hyttefelt bør løses i fellesanlegg ved veg som fører til hytteområdet.</w:t>
      </w:r>
    </w:p>
    <w:p w14:paraId="70DF9E56" w14:textId="77777777" w:rsidR="009C513D" w:rsidRPr="00D76C9A" w:rsidRDefault="009C513D" w:rsidP="00D76C9A">
      <w:pPr>
        <w:pStyle w:val="Retningslinje"/>
      </w:pPr>
    </w:p>
    <w:p w14:paraId="2D63C67B" w14:textId="77777777" w:rsidR="00B82CC7" w:rsidRPr="00D76C9A" w:rsidRDefault="00E6528C" w:rsidP="00D76C9A">
      <w:pPr>
        <w:pStyle w:val="Retningslinje"/>
      </w:pPr>
      <w:r w:rsidRPr="00D76C9A">
        <w:t>I områder med publikumsrettet virksomhet bør det tilstrebes nedgravde oppsamlings</w:t>
      </w:r>
      <w:r w:rsidR="00FF6B13" w:rsidRPr="00D76C9A">
        <w:t>-</w:t>
      </w:r>
      <w:r w:rsidRPr="00D76C9A">
        <w:t xml:space="preserve">løsninger/returpunkt for næringsavfall og husholdningsavfall. Der nedgravd løsning ikke er mulig </w:t>
      </w:r>
      <w:r w:rsidR="00FF6B13" w:rsidRPr="00D76C9A">
        <w:t xml:space="preserve">eller urimelig kostbart </w:t>
      </w:r>
      <w:r w:rsidRPr="00D76C9A">
        <w:t>bør avfallsbeholder lokaliseres slik at innsyn begrenses fra offentlig gate/plass, og slik at den ikke blir skjemmende eller til sjenanse for omgivelsene.</w:t>
      </w:r>
    </w:p>
    <w:p w14:paraId="44E871BC" w14:textId="77777777" w:rsidR="00DE6F8D" w:rsidRPr="00D76C9A" w:rsidRDefault="00DE6F8D" w:rsidP="000728B2"/>
    <w:p w14:paraId="1E259538" w14:textId="77777777" w:rsidR="00FE7FF1" w:rsidRDefault="00FE7FF1" w:rsidP="000728B2">
      <w:pPr>
        <w:pStyle w:val="Overskrift2"/>
      </w:pPr>
      <w:bookmarkStart w:id="21" w:name="_Toc113869079"/>
      <w:bookmarkStart w:id="22" w:name="_Toc138168935"/>
      <w:r w:rsidRPr="00257466">
        <w:t>Rekkefølgekrav</w:t>
      </w:r>
      <w:r>
        <w:t xml:space="preserve"> (§ 11-9 nr. 4)</w:t>
      </w:r>
      <w:bookmarkEnd w:id="21"/>
      <w:bookmarkEnd w:id="22"/>
    </w:p>
    <w:p w14:paraId="0FA4C9A9" w14:textId="71D1B75F" w:rsidR="006648E8" w:rsidRDefault="008E712B" w:rsidP="00E91019">
      <w:pPr>
        <w:ind w:left="567" w:hanging="567"/>
      </w:pPr>
      <w:r>
        <w:t>1.5.1</w:t>
      </w:r>
      <w:r>
        <w:tab/>
      </w:r>
      <w:r w:rsidR="00FE7FF1" w:rsidRPr="0057344D">
        <w:t>I områder avsatt til bebyggelse og anlegg kan ny bebyggelse ikke tas i bruk før nødvendige tekniske anlegg for vann, avløp, energiforsyning og kommunikasjon</w:t>
      </w:r>
      <w:r w:rsidR="006441CC" w:rsidRPr="0057344D">
        <w:t xml:space="preserve"> </w:t>
      </w:r>
      <w:r w:rsidR="00FE7FF1" w:rsidRPr="0057344D">
        <w:t>(adkomstveg, gang- og sykkelveg, parkering) er ferdigstilt</w:t>
      </w:r>
      <w:r w:rsidR="00524ADC" w:rsidRPr="0057344D">
        <w:t xml:space="preserve"> eller sikret i</w:t>
      </w:r>
      <w:r w:rsidR="000B4D15" w:rsidRPr="0057344D">
        <w:t xml:space="preserve"> </w:t>
      </w:r>
      <w:r w:rsidR="00524ADC" w:rsidRPr="0057344D">
        <w:t>h</w:t>
      </w:r>
      <w:r w:rsidR="000B4D15" w:rsidRPr="0057344D">
        <w:t>enhold til</w:t>
      </w:r>
      <w:r w:rsidR="00524ADC" w:rsidRPr="0057344D">
        <w:t xml:space="preserve"> eventuell </w:t>
      </w:r>
      <w:r w:rsidR="000D1153" w:rsidRPr="0057344D">
        <w:t>utbyggingsavtale</w:t>
      </w:r>
      <w:r w:rsidR="00524ADC" w:rsidRPr="0057344D">
        <w:t>.</w:t>
      </w:r>
      <w:r w:rsidR="008E39BF" w:rsidRPr="0057344D">
        <w:t xml:space="preserve"> </w:t>
      </w:r>
      <w:r w:rsidR="00E91019" w:rsidRPr="00E91019">
        <w:t xml:space="preserve">Dette gjelder også spredt bebyggelse i </w:t>
      </w:r>
      <w:proofErr w:type="spellStart"/>
      <w:r w:rsidR="00E91019" w:rsidRPr="00E91019">
        <w:t>LNFR</w:t>
      </w:r>
      <w:proofErr w:type="spellEnd"/>
      <w:r w:rsidR="00E91019" w:rsidRPr="00E91019">
        <w:t xml:space="preserve"> § 11-7 nr. 5 a) og b), men for fritidsbebyggelse kan det gjøres unntak for tiltak som ikke er påkrevet, som f.eks. kjøreadkomst, energiforsyning, vann og avløp.</w:t>
      </w:r>
    </w:p>
    <w:p w14:paraId="1574B731" w14:textId="77777777" w:rsidR="00E91019" w:rsidRDefault="00E91019" w:rsidP="00E91019">
      <w:pPr>
        <w:ind w:left="567" w:hanging="567"/>
      </w:pPr>
    </w:p>
    <w:p w14:paraId="15E07A40" w14:textId="638FFEB3" w:rsidR="00FE7FF1" w:rsidRPr="00F256AD" w:rsidRDefault="00FE7FF1" w:rsidP="00D40FC5">
      <w:pPr>
        <w:ind w:left="567" w:hanging="567"/>
      </w:pPr>
      <w:r>
        <w:t>1.</w:t>
      </w:r>
      <w:r w:rsidR="00D40FC5">
        <w:t>5</w:t>
      </w:r>
      <w:r>
        <w:t>.2</w:t>
      </w:r>
      <w:r>
        <w:tab/>
        <w:t>Fellesareal for lek og opphold skal ferdigstilles</w:t>
      </w:r>
      <w:r w:rsidR="008A7458">
        <w:t xml:space="preserve"> med utstyr </w:t>
      </w:r>
      <w:r w:rsidR="00F65089">
        <w:t xml:space="preserve">jf. 1.6.6 </w:t>
      </w:r>
      <w:r w:rsidR="00EE661E">
        <w:t xml:space="preserve">nr. 6 før </w:t>
      </w:r>
      <w:r w:rsidR="008634DA">
        <w:t xml:space="preserve">det gis </w:t>
      </w:r>
      <w:r>
        <w:t xml:space="preserve">ferdigattest </w:t>
      </w:r>
      <w:r w:rsidR="004A69FB">
        <w:t>for tilhørende boliger</w:t>
      </w:r>
      <w:r>
        <w:t>.</w:t>
      </w:r>
    </w:p>
    <w:p w14:paraId="66158FFB" w14:textId="2602E5F6" w:rsidR="0BD8D971" w:rsidRDefault="0BD8D971" w:rsidP="273DA813">
      <w:pPr>
        <w:ind w:left="567" w:hanging="567"/>
      </w:pPr>
    </w:p>
    <w:p w14:paraId="088EF931" w14:textId="5D05CF93" w:rsidR="00B76042" w:rsidRDefault="00B76042" w:rsidP="00B76042">
      <w:pPr>
        <w:ind w:left="567" w:hanging="567"/>
      </w:pPr>
      <w:r w:rsidRPr="001750A4">
        <w:t xml:space="preserve">1.5.3 </w:t>
      </w:r>
      <w:r w:rsidRPr="001750A4">
        <w:tab/>
        <w:t xml:space="preserve">Før utbygging </w:t>
      </w:r>
      <w:r w:rsidRPr="007C2DA3">
        <w:t xml:space="preserve">av </w:t>
      </w:r>
      <w:r w:rsidRPr="002B54F9">
        <w:t>boligområdet B</w:t>
      </w:r>
      <w:r w:rsidR="0011732F" w:rsidRPr="002B54F9">
        <w:t>11</w:t>
      </w:r>
      <w:r w:rsidRPr="002B54F9">
        <w:t xml:space="preserve"> </w:t>
      </w:r>
      <w:proofErr w:type="spellStart"/>
      <w:r w:rsidRPr="002B54F9">
        <w:t>Tjurruhaugen</w:t>
      </w:r>
      <w:proofErr w:type="spellEnd"/>
      <w:r w:rsidRPr="002B54F9">
        <w:t xml:space="preserve"> </w:t>
      </w:r>
      <w:r w:rsidRPr="001750A4">
        <w:t>skal det etableres gang- og sykkelveg fra boligområdet og ned til Fv. 72</w:t>
      </w:r>
      <w:r>
        <w:t xml:space="preserve"> </w:t>
      </w:r>
      <w:proofErr w:type="spellStart"/>
      <w:r>
        <w:t>Jamtlandsvegen</w:t>
      </w:r>
      <w:proofErr w:type="spellEnd"/>
      <w:r>
        <w:t>, langs vegen Reinslia</w:t>
      </w:r>
      <w:r w:rsidRPr="001750A4">
        <w:t>.</w:t>
      </w:r>
    </w:p>
    <w:p w14:paraId="73630329" w14:textId="77777777" w:rsidR="00E54918" w:rsidRDefault="00E54918" w:rsidP="00B76042">
      <w:pPr>
        <w:ind w:left="567" w:hanging="567"/>
      </w:pPr>
    </w:p>
    <w:p w14:paraId="42F92A1F" w14:textId="54C0CFCF" w:rsidR="000F6F2A" w:rsidRPr="00A464C3" w:rsidRDefault="00E54918" w:rsidP="00B76042">
      <w:pPr>
        <w:ind w:left="567" w:hanging="567"/>
      </w:pPr>
      <w:r>
        <w:t>1.5.4</w:t>
      </w:r>
      <w:r w:rsidR="00E2392F">
        <w:tab/>
      </w:r>
      <w:r w:rsidR="00E2392F" w:rsidRPr="00A464C3">
        <w:t xml:space="preserve">Rekkefølgebestemmelse </w:t>
      </w:r>
      <w:r w:rsidR="00C5668C" w:rsidRPr="00A464C3">
        <w:t xml:space="preserve">om ny/bedre </w:t>
      </w:r>
      <w:r w:rsidR="00142204" w:rsidRPr="00A464C3">
        <w:t xml:space="preserve">vegforbindelse </w:t>
      </w:r>
      <w:r w:rsidR="0026117E" w:rsidRPr="00A464C3">
        <w:t>for</w:t>
      </w:r>
      <w:r w:rsidR="00663F13" w:rsidRPr="00A464C3">
        <w:t xml:space="preserve"> </w:t>
      </w:r>
      <w:r w:rsidR="00E11814" w:rsidRPr="00A464C3">
        <w:t xml:space="preserve">masseuttak </w:t>
      </w:r>
      <w:r w:rsidR="00871EC8" w:rsidRPr="00A464C3">
        <w:t xml:space="preserve">og næringsbebyggelse </w:t>
      </w:r>
      <w:r w:rsidR="00CE7E5C" w:rsidRPr="00A464C3">
        <w:t>s</w:t>
      </w:r>
      <w:r w:rsidR="005E473C" w:rsidRPr="00A464C3">
        <w:t>kal inngå i detaljregulering av område</w:t>
      </w:r>
      <w:r w:rsidRPr="00A464C3">
        <w:t xml:space="preserve"> KBA4 </w:t>
      </w:r>
      <w:proofErr w:type="spellStart"/>
      <w:r w:rsidRPr="00A464C3">
        <w:t>Balhall</w:t>
      </w:r>
      <w:proofErr w:type="spellEnd"/>
      <w:r w:rsidRPr="00A464C3">
        <w:t xml:space="preserve"> og NÆ4 </w:t>
      </w:r>
      <w:proofErr w:type="spellStart"/>
      <w:r w:rsidRPr="00A464C3">
        <w:t>Balhall</w:t>
      </w:r>
      <w:proofErr w:type="spellEnd"/>
      <w:r w:rsidR="005E473C" w:rsidRPr="00A464C3">
        <w:t>.</w:t>
      </w:r>
      <w:r w:rsidRPr="00A464C3">
        <w:t xml:space="preserve"> </w:t>
      </w:r>
      <w:r w:rsidR="00CE7E5C" w:rsidRPr="00A464C3">
        <w:t xml:space="preserve">Vegen skal detaljreguleres samtidig med </w:t>
      </w:r>
      <w:r w:rsidR="000A5CF4" w:rsidRPr="00A464C3">
        <w:t>områdene.</w:t>
      </w:r>
    </w:p>
    <w:p w14:paraId="6FFA8631" w14:textId="77777777" w:rsidR="00B76042" w:rsidRPr="001750A4" w:rsidRDefault="00B76042" w:rsidP="00B76042">
      <w:pPr>
        <w:rPr>
          <w:rFonts w:ascii="Calibri" w:eastAsia="Calibri" w:hAnsi="Calibri" w:cs="Calibri"/>
        </w:rPr>
      </w:pPr>
    </w:p>
    <w:p w14:paraId="51EB5D0E" w14:textId="77777777" w:rsidR="00B76042" w:rsidRDefault="00B76042" w:rsidP="00B76042">
      <w:pPr>
        <w:ind w:left="567" w:hanging="567"/>
      </w:pPr>
    </w:p>
    <w:p w14:paraId="4D5DD4F3" w14:textId="7F11BAC6" w:rsidR="00B76042" w:rsidRDefault="00B76042" w:rsidP="00B76042">
      <w:pPr>
        <w:ind w:left="567" w:hanging="567"/>
      </w:pPr>
      <w:r>
        <w:t>1.5.</w:t>
      </w:r>
      <w:r w:rsidR="00475457">
        <w:t>5</w:t>
      </w:r>
      <w:r>
        <w:tab/>
        <w:t>Rekkefølge for utbygging</w:t>
      </w:r>
    </w:p>
    <w:p w14:paraId="1C0CF397" w14:textId="23EEE007" w:rsidR="00FD308B" w:rsidRPr="0055479B" w:rsidRDefault="007878FE" w:rsidP="0055479B">
      <w:pPr>
        <w:pStyle w:val="Listeavsnitt"/>
        <w:numPr>
          <w:ilvl w:val="0"/>
          <w:numId w:val="29"/>
        </w:numPr>
        <w:rPr>
          <w:rFonts w:ascii="Calibri" w:eastAsia="Calibri" w:hAnsi="Calibri" w:cs="Calibri"/>
        </w:rPr>
      </w:pPr>
      <w:r>
        <w:t>LSF</w:t>
      </w:r>
      <w:r w:rsidR="001867F6" w:rsidRPr="001867F6">
        <w:rPr>
          <w:color w:val="FF0000"/>
        </w:rPr>
        <w:t>11</w:t>
      </w:r>
      <w:r>
        <w:t xml:space="preserve"> </w:t>
      </w:r>
      <w:proofErr w:type="spellStart"/>
      <w:r w:rsidR="451E0E18" w:rsidRPr="00AB304E">
        <w:t>Torstenåsen</w:t>
      </w:r>
      <w:proofErr w:type="spellEnd"/>
      <w:r w:rsidR="451E0E18" w:rsidRPr="00AB304E">
        <w:t xml:space="preserve">: </w:t>
      </w:r>
      <w:r w:rsidR="4A91A9B0" w:rsidRPr="0055479B">
        <w:rPr>
          <w:rFonts w:ascii="Calibri" w:eastAsia="Calibri" w:hAnsi="Calibri" w:cs="Calibri"/>
        </w:rPr>
        <w:t xml:space="preserve">Øvre </w:t>
      </w:r>
      <w:r w:rsidR="0055479B" w:rsidRPr="0055479B">
        <w:rPr>
          <w:rFonts w:ascii="Calibri" w:eastAsia="Calibri" w:hAnsi="Calibri" w:cs="Calibri"/>
        </w:rPr>
        <w:t>del</w:t>
      </w:r>
      <w:r w:rsidR="00037F75" w:rsidRPr="0055479B">
        <w:rPr>
          <w:rFonts w:ascii="Calibri" w:eastAsia="Calibri" w:hAnsi="Calibri" w:cs="Calibri"/>
        </w:rPr>
        <w:t xml:space="preserve">, </w:t>
      </w:r>
      <w:r w:rsidR="5105E77A" w:rsidRPr="0055479B">
        <w:rPr>
          <w:rFonts w:ascii="Calibri" w:eastAsia="Calibri" w:hAnsi="Calibri" w:cs="Calibri"/>
        </w:rPr>
        <w:t xml:space="preserve">over </w:t>
      </w:r>
      <w:proofErr w:type="spellStart"/>
      <w:r w:rsidR="5105E77A" w:rsidRPr="0055479B">
        <w:rPr>
          <w:rFonts w:ascii="Calibri" w:eastAsia="Calibri" w:hAnsi="Calibri" w:cs="Calibri"/>
        </w:rPr>
        <w:t>kote</w:t>
      </w:r>
      <w:proofErr w:type="spellEnd"/>
      <w:r w:rsidR="5105E77A" w:rsidRPr="0055479B">
        <w:rPr>
          <w:rFonts w:ascii="Calibri" w:eastAsia="Calibri" w:hAnsi="Calibri" w:cs="Calibri"/>
        </w:rPr>
        <w:t xml:space="preserve"> +430</w:t>
      </w:r>
      <w:r w:rsidR="00AB304E" w:rsidRPr="0055479B">
        <w:rPr>
          <w:rFonts w:ascii="Calibri" w:eastAsia="Calibri" w:hAnsi="Calibri" w:cs="Calibri"/>
        </w:rPr>
        <w:t xml:space="preserve"> m</w:t>
      </w:r>
      <w:r w:rsidR="4A91A9B0" w:rsidRPr="0055479B">
        <w:rPr>
          <w:rFonts w:ascii="Calibri" w:eastAsia="Calibri" w:hAnsi="Calibri" w:cs="Calibri"/>
        </w:rPr>
        <w:t xml:space="preserve"> </w:t>
      </w:r>
      <w:r w:rsidR="247080B1" w:rsidRPr="0055479B">
        <w:rPr>
          <w:rFonts w:ascii="Calibri" w:eastAsia="Calibri" w:hAnsi="Calibri" w:cs="Calibri"/>
        </w:rPr>
        <w:t>på eiendom 198/1</w:t>
      </w:r>
      <w:r w:rsidR="00FD308B" w:rsidRPr="0055479B">
        <w:rPr>
          <w:rFonts w:ascii="Calibri" w:eastAsia="Calibri" w:hAnsi="Calibri" w:cs="Calibri"/>
        </w:rPr>
        <w:t>,</w:t>
      </w:r>
      <w:r w:rsidR="002B54F9" w:rsidRPr="0055479B">
        <w:rPr>
          <w:rFonts w:ascii="Calibri" w:eastAsia="Calibri" w:hAnsi="Calibri" w:cs="Calibri"/>
        </w:rPr>
        <w:t xml:space="preserve"> </w:t>
      </w:r>
      <w:r w:rsidR="4A91A9B0" w:rsidRPr="0055479B">
        <w:rPr>
          <w:rFonts w:ascii="Calibri" w:eastAsia="Calibri" w:hAnsi="Calibri" w:cs="Calibri"/>
        </w:rPr>
        <w:t>realiseres sist.</w:t>
      </w:r>
    </w:p>
    <w:p w14:paraId="637805D2" w14:textId="59727DCC" w:rsidR="0BD8D971" w:rsidRPr="0055479B" w:rsidRDefault="001A1DD2" w:rsidP="0055479B">
      <w:pPr>
        <w:pStyle w:val="Listeavsnitt"/>
        <w:numPr>
          <w:ilvl w:val="0"/>
          <w:numId w:val="29"/>
        </w:numPr>
        <w:rPr>
          <w:rFonts w:ascii="Calibri" w:eastAsia="Calibri" w:hAnsi="Calibri" w:cs="Calibri"/>
        </w:rPr>
      </w:pPr>
      <w:r w:rsidRPr="00873587">
        <w:t>KBA4</w:t>
      </w:r>
      <w:r w:rsidR="00C40E11">
        <w:t xml:space="preserve">/NÆ4 </w:t>
      </w:r>
      <w:proofErr w:type="spellStart"/>
      <w:r w:rsidR="00FD308B" w:rsidRPr="00873587">
        <w:t>Balhall</w:t>
      </w:r>
      <w:proofErr w:type="spellEnd"/>
      <w:r w:rsidR="001A45FC" w:rsidRPr="00873587">
        <w:t xml:space="preserve">: </w:t>
      </w:r>
      <w:r w:rsidR="00A637EF">
        <w:t>R</w:t>
      </w:r>
      <w:r w:rsidR="00DB1597" w:rsidRPr="00873587">
        <w:t xml:space="preserve">ekkefølgebestemmelse </w:t>
      </w:r>
      <w:r w:rsidR="00873587" w:rsidRPr="00873587">
        <w:t xml:space="preserve">for utbygging </w:t>
      </w:r>
      <w:r w:rsidR="00DB1597" w:rsidRPr="00873587">
        <w:t>gis i detaljregulering.</w:t>
      </w:r>
      <w:r w:rsidR="006E6808" w:rsidRPr="00873587">
        <w:t xml:space="preserve"> </w:t>
      </w:r>
      <w:r w:rsidR="4A91A9B0" w:rsidRPr="0055479B">
        <w:rPr>
          <w:rFonts w:ascii="Calibri" w:eastAsia="Calibri" w:hAnsi="Calibri" w:cs="Calibri"/>
        </w:rPr>
        <w:t xml:space="preserve"> </w:t>
      </w:r>
    </w:p>
    <w:p w14:paraId="7738769F" w14:textId="27F2F640" w:rsidR="273DA813" w:rsidRPr="00873587" w:rsidRDefault="273DA813" w:rsidP="273DA813">
      <w:pPr>
        <w:rPr>
          <w:rFonts w:ascii="Calibri" w:eastAsia="Calibri" w:hAnsi="Calibri" w:cs="Calibri"/>
        </w:rPr>
      </w:pPr>
    </w:p>
    <w:p w14:paraId="5739FF22" w14:textId="77777777" w:rsidR="00FE7FF1" w:rsidRDefault="320B8A80" w:rsidP="000728B2">
      <w:pPr>
        <w:pStyle w:val="Overskrift2"/>
      </w:pPr>
      <w:bookmarkStart w:id="23" w:name="_Toc113869082"/>
      <w:bookmarkStart w:id="24" w:name="_Toc138168936"/>
      <w:r>
        <w:t>B</w:t>
      </w:r>
      <w:r w:rsidR="5A4FA260">
        <w:t>yggegrenser, utbyggingsvolum og funksjonskrav m.m.</w:t>
      </w:r>
      <w:r w:rsidR="48221220">
        <w:t xml:space="preserve"> (§ 11-9 nr. 5)</w:t>
      </w:r>
      <w:bookmarkEnd w:id="23"/>
      <w:bookmarkEnd w:id="24"/>
    </w:p>
    <w:p w14:paraId="6390A477" w14:textId="77777777" w:rsidR="00760D9C" w:rsidRPr="00760D9C" w:rsidRDefault="00760D9C" w:rsidP="00760D9C">
      <w:pPr>
        <w:pStyle w:val="Overskrift3"/>
      </w:pPr>
      <w:bookmarkStart w:id="25" w:name="_Toc138168937"/>
      <w:r>
        <w:t>Byggegrenser</w:t>
      </w:r>
      <w:bookmarkEnd w:id="25"/>
    </w:p>
    <w:p w14:paraId="6FD198EC" w14:textId="77777777" w:rsidR="0BD8D971" w:rsidRPr="00633FCC" w:rsidRDefault="00FE7FF1" w:rsidP="00EF1607">
      <w:pPr>
        <w:pStyle w:val="Overskrift4"/>
        <w:ind w:left="708"/>
      </w:pPr>
      <w:bookmarkStart w:id="26" w:name="_Toc113869083"/>
      <w:r>
        <w:t>Byggegrense</w:t>
      </w:r>
      <w:bookmarkEnd w:id="26"/>
      <w:r w:rsidR="002A3E6E">
        <w:t xml:space="preserve"> </w:t>
      </w:r>
      <w:r w:rsidR="00633FCC">
        <w:t>ift. v</w:t>
      </w:r>
      <w:r w:rsidR="0BD8D971" w:rsidRPr="00633FCC">
        <w:t>ann- og avløpsanlegg</w:t>
      </w:r>
    </w:p>
    <w:p w14:paraId="3DC136BB" w14:textId="65CA2AF4" w:rsidR="00B174D6" w:rsidRPr="00AE1397" w:rsidRDefault="59D539F4" w:rsidP="00EF1607">
      <w:pPr>
        <w:ind w:left="708"/>
      </w:pPr>
      <w:r w:rsidRPr="00AE1397">
        <w:t xml:space="preserve">Offentlige vann og avløpsledninger skal ikke overbygges. </w:t>
      </w:r>
      <w:r w:rsidR="63B9EA86" w:rsidRPr="00AE1397">
        <w:t>B</w:t>
      </w:r>
      <w:r w:rsidRPr="00AE1397">
        <w:t>ebyggelse, inklusive garasje</w:t>
      </w:r>
      <w:r w:rsidR="342A7D82" w:rsidRPr="00AE1397">
        <w:t>/carporter</w:t>
      </w:r>
      <w:r w:rsidR="660EBAB3" w:rsidRPr="00AE1397">
        <w:t xml:space="preserve"> og </w:t>
      </w:r>
      <w:r w:rsidRPr="00AE1397">
        <w:t>støttemurer</w:t>
      </w:r>
      <w:r w:rsidR="6672C116" w:rsidRPr="00AE1397">
        <w:t xml:space="preserve"> samt </w:t>
      </w:r>
      <w:r w:rsidR="6F2DC7DA" w:rsidRPr="00AE1397">
        <w:t xml:space="preserve">støyskjerm/gjerde </w:t>
      </w:r>
      <w:r w:rsidR="4134732E" w:rsidRPr="00AE1397">
        <w:t xml:space="preserve">og andre åpne overbygde konstruksjoner og lignende </w:t>
      </w:r>
      <w:r w:rsidR="0A19D0FD" w:rsidRPr="00AE1397">
        <w:t xml:space="preserve">som </w:t>
      </w:r>
      <w:r w:rsidR="5860F625" w:rsidRPr="00AE1397">
        <w:t xml:space="preserve">kan </w:t>
      </w:r>
      <w:r w:rsidR="198BB02F" w:rsidRPr="00AE1397">
        <w:t xml:space="preserve">skade eller </w:t>
      </w:r>
      <w:r w:rsidR="0A19D0FD" w:rsidRPr="00AE1397">
        <w:t>vanskeliggjør</w:t>
      </w:r>
      <w:r w:rsidR="6E298ACF" w:rsidRPr="00AE1397">
        <w:t xml:space="preserve">e </w:t>
      </w:r>
      <w:r w:rsidR="0A19D0FD" w:rsidRPr="00AE1397">
        <w:t xml:space="preserve">vedlikehold </w:t>
      </w:r>
      <w:r w:rsidR="2A0CC736" w:rsidRPr="00AE1397">
        <w:t>av offentlig vann- og avløpsanlegg</w:t>
      </w:r>
      <w:r w:rsidR="0A19D0FD" w:rsidRPr="00AE1397">
        <w:t xml:space="preserve"> </w:t>
      </w:r>
      <w:r w:rsidRPr="00AE1397">
        <w:t xml:space="preserve">skal </w:t>
      </w:r>
      <w:r w:rsidR="6712AB4C" w:rsidRPr="00AE1397">
        <w:t xml:space="preserve">ikke plasseres </w:t>
      </w:r>
      <w:r w:rsidRPr="00AE1397">
        <w:t xml:space="preserve">nærmere offentlige vann- og avløpsanlegg enn 4 meter uten </w:t>
      </w:r>
      <w:r w:rsidR="03BEC732" w:rsidRPr="00AE1397">
        <w:t xml:space="preserve">at det er klarert med </w:t>
      </w:r>
      <w:r w:rsidRPr="00AE1397">
        <w:t>anleggseier.</w:t>
      </w:r>
    </w:p>
    <w:p w14:paraId="1490D099" w14:textId="32F9FC3B" w:rsidR="00B174D6" w:rsidRPr="00AE1397" w:rsidRDefault="00B174D6" w:rsidP="00EF1607">
      <w:pPr>
        <w:ind w:left="708"/>
        <w:rPr>
          <w:i/>
          <w:iCs/>
        </w:rPr>
      </w:pPr>
    </w:p>
    <w:p w14:paraId="561757A7" w14:textId="4D2AC707" w:rsidR="07382A7B" w:rsidRPr="00AE1397" w:rsidRDefault="20EC3609" w:rsidP="00EF1607">
      <w:pPr>
        <w:pStyle w:val="Retningslinje"/>
        <w:rPr>
          <w:rFonts w:ascii="Calibri" w:eastAsia="Calibri" w:hAnsi="Calibri" w:cs="Calibri"/>
        </w:rPr>
      </w:pPr>
      <w:r w:rsidRPr="00AE1397">
        <w:t xml:space="preserve">Se </w:t>
      </w:r>
      <w:r w:rsidR="004F0730" w:rsidRPr="00AE1397">
        <w:t xml:space="preserve">kommunens </w:t>
      </w:r>
      <w:r w:rsidR="006720A9" w:rsidRPr="00AE1397">
        <w:t>g</w:t>
      </w:r>
      <w:r w:rsidR="004F0730" w:rsidRPr="00AE1397">
        <w:t>jeldende</w:t>
      </w:r>
      <w:r w:rsidRPr="00AE1397">
        <w:t xml:space="preserve"> abonnementsvilkår med administrative og tekniske bestemmelser for vann og avløp (sanitærreglement) for utfyllende informasjon.</w:t>
      </w:r>
      <w:r w:rsidR="13AC2100" w:rsidRPr="00AE1397">
        <w:t xml:space="preserve"> </w:t>
      </w:r>
    </w:p>
    <w:p w14:paraId="5630AD66" w14:textId="77777777" w:rsidR="0BD8D971" w:rsidRPr="00AE1397" w:rsidRDefault="0BD8D971" w:rsidP="00EF1607">
      <w:pPr>
        <w:ind w:left="708"/>
        <w:rPr>
          <w:rFonts w:ascii="Calibri" w:eastAsia="Calibri" w:hAnsi="Calibri" w:cs="Calibri"/>
        </w:rPr>
      </w:pPr>
    </w:p>
    <w:p w14:paraId="49271A13" w14:textId="77777777" w:rsidR="0BD8D971" w:rsidRDefault="00633FCC" w:rsidP="00EF1607">
      <w:pPr>
        <w:pStyle w:val="Overskrift4"/>
        <w:ind w:left="708"/>
      </w:pPr>
      <w:r>
        <w:t>Byggegrense ift. h</w:t>
      </w:r>
      <w:r w:rsidR="0BD8D971" w:rsidRPr="0BD8D971">
        <w:t>øyspentledninger-/kabler</w:t>
      </w:r>
    </w:p>
    <w:p w14:paraId="28E59384" w14:textId="44509B84" w:rsidR="0BD8D971" w:rsidRPr="00456DE8" w:rsidRDefault="0378DE60" w:rsidP="00EF1607">
      <w:pPr>
        <w:ind w:left="708"/>
        <w:rPr>
          <w:rFonts w:ascii="Calibri" w:eastAsia="Calibri" w:hAnsi="Calibri" w:cs="Calibri"/>
        </w:rPr>
      </w:pPr>
      <w:r w:rsidRPr="00456DE8">
        <w:rPr>
          <w:rFonts w:ascii="Calibri" w:eastAsia="Calibri" w:hAnsi="Calibri" w:cs="Calibri"/>
        </w:rPr>
        <w:t>Forebygge brannspredning:</w:t>
      </w:r>
      <w:r w:rsidRPr="00456DE8">
        <w:tab/>
      </w:r>
      <w:r w:rsidRPr="00456DE8">
        <w:rPr>
          <w:rFonts w:ascii="Calibri" w:eastAsia="Calibri" w:hAnsi="Calibri" w:cs="Calibri"/>
        </w:rPr>
        <w:t xml:space="preserve">Minste avstand </w:t>
      </w:r>
      <w:r w:rsidR="2E4B7854" w:rsidRPr="00456DE8">
        <w:rPr>
          <w:rFonts w:ascii="Calibri" w:eastAsia="Calibri" w:hAnsi="Calibri" w:cs="Calibri"/>
        </w:rPr>
        <w:t xml:space="preserve">til høyspentanlegg </w:t>
      </w:r>
      <w:r w:rsidRPr="00456DE8">
        <w:rPr>
          <w:rFonts w:ascii="Calibri" w:eastAsia="Calibri" w:hAnsi="Calibri" w:cs="Calibri"/>
        </w:rPr>
        <w:t>avklares med netteier.</w:t>
      </w:r>
    </w:p>
    <w:p w14:paraId="6E3841C2" w14:textId="7E46DC77" w:rsidR="0BD8D971" w:rsidRPr="00456DE8" w:rsidRDefault="0378DE60" w:rsidP="00EF1607">
      <w:pPr>
        <w:ind w:left="708"/>
        <w:rPr>
          <w:rFonts w:ascii="Calibri" w:eastAsia="Calibri" w:hAnsi="Calibri" w:cs="Calibri"/>
        </w:rPr>
      </w:pPr>
      <w:r w:rsidRPr="00456DE8">
        <w:rPr>
          <w:rFonts w:ascii="Calibri" w:eastAsia="Calibri" w:hAnsi="Calibri" w:cs="Calibri"/>
        </w:rPr>
        <w:t>Folkehelse:</w:t>
      </w:r>
      <w:r w:rsidRPr="00456DE8">
        <w:tab/>
      </w:r>
      <w:r w:rsidRPr="00456DE8">
        <w:tab/>
      </w:r>
      <w:r w:rsidRPr="00456DE8">
        <w:tab/>
      </w:r>
      <w:r w:rsidRPr="00456DE8">
        <w:rPr>
          <w:rFonts w:ascii="Calibri" w:eastAsia="Calibri" w:hAnsi="Calibri" w:cs="Calibri"/>
        </w:rPr>
        <w:t xml:space="preserve">Se </w:t>
      </w:r>
      <w:r w:rsidR="7FF8B3D6" w:rsidRPr="00456DE8">
        <w:rPr>
          <w:rFonts w:ascii="Calibri" w:eastAsia="Calibri" w:hAnsi="Calibri" w:cs="Calibri"/>
        </w:rPr>
        <w:t>punkt</w:t>
      </w:r>
      <w:r w:rsidRPr="00456DE8">
        <w:rPr>
          <w:rFonts w:ascii="Calibri" w:eastAsia="Calibri" w:hAnsi="Calibri" w:cs="Calibri"/>
        </w:rPr>
        <w:t xml:space="preserve"> </w:t>
      </w:r>
      <w:r w:rsidR="3F8ADF2D" w:rsidRPr="00456DE8">
        <w:rPr>
          <w:rFonts w:ascii="Calibri" w:eastAsia="Calibri" w:hAnsi="Calibri" w:cs="Calibri"/>
        </w:rPr>
        <w:t>1.7.7</w:t>
      </w:r>
      <w:r w:rsidR="0BD5285C" w:rsidRPr="00456DE8">
        <w:rPr>
          <w:rFonts w:ascii="Calibri" w:eastAsia="Calibri" w:hAnsi="Calibri" w:cs="Calibri"/>
        </w:rPr>
        <w:t xml:space="preserve"> </w:t>
      </w:r>
      <w:r w:rsidRPr="00456DE8">
        <w:rPr>
          <w:rFonts w:ascii="Calibri" w:eastAsia="Calibri" w:hAnsi="Calibri" w:cs="Calibri"/>
        </w:rPr>
        <w:t xml:space="preserve">om </w:t>
      </w:r>
      <w:r w:rsidR="0BD5285C" w:rsidRPr="00456DE8">
        <w:rPr>
          <w:rFonts w:ascii="Calibri" w:eastAsia="Calibri" w:hAnsi="Calibri" w:cs="Calibri"/>
        </w:rPr>
        <w:t>E</w:t>
      </w:r>
      <w:r w:rsidRPr="00456DE8">
        <w:rPr>
          <w:rFonts w:ascii="Calibri" w:eastAsia="Calibri" w:hAnsi="Calibri" w:cs="Calibri"/>
        </w:rPr>
        <w:t>lektromagnetisk felt.</w:t>
      </w:r>
    </w:p>
    <w:p w14:paraId="61829076" w14:textId="77777777" w:rsidR="0BD8D971" w:rsidRPr="00456DE8" w:rsidRDefault="0BD8D971" w:rsidP="00EF1607">
      <w:pPr>
        <w:ind w:left="708"/>
        <w:rPr>
          <w:rFonts w:ascii="Calibri" w:eastAsia="Calibri" w:hAnsi="Calibri" w:cs="Calibri"/>
        </w:rPr>
      </w:pPr>
    </w:p>
    <w:p w14:paraId="2AB85C56" w14:textId="77777777" w:rsidR="0BD8D971" w:rsidRDefault="00633FCC" w:rsidP="00EF1607">
      <w:pPr>
        <w:pStyle w:val="Overskrift4"/>
        <w:ind w:left="708"/>
      </w:pPr>
      <w:r w:rsidRPr="00351B83">
        <w:t>Byggegrense</w:t>
      </w:r>
      <w:r>
        <w:t xml:space="preserve"> ift. s</w:t>
      </w:r>
      <w:r w:rsidR="0BD8D971" w:rsidRPr="0BD8D971">
        <w:t>jø og vassdrag med tilhørende strandsone</w:t>
      </w:r>
    </w:p>
    <w:p w14:paraId="3579B50B" w14:textId="6E6FD433" w:rsidR="098572BB" w:rsidRPr="002530A2" w:rsidRDefault="098572BB" w:rsidP="00EF1607">
      <w:pPr>
        <w:ind w:left="708"/>
        <w:rPr>
          <w:rFonts w:ascii="Calibri" w:eastAsia="Calibri" w:hAnsi="Calibri" w:cs="Calibri"/>
        </w:rPr>
      </w:pPr>
      <w:r w:rsidRPr="002530A2">
        <w:rPr>
          <w:rFonts w:ascii="Calibri" w:eastAsia="Calibri" w:hAnsi="Calibri" w:cs="Calibri"/>
        </w:rPr>
        <w:t>Avvik fra plan- og bygningslovens byggeforbud i 100-metersbeltet langs sjø er vist med</w:t>
      </w:r>
      <w:r w:rsidR="00456DE8">
        <w:rPr>
          <w:rFonts w:ascii="Calibri" w:eastAsia="Calibri" w:hAnsi="Calibri" w:cs="Calibri"/>
        </w:rPr>
        <w:t xml:space="preserve"> </w:t>
      </w:r>
      <w:r w:rsidRPr="002530A2">
        <w:rPr>
          <w:rFonts w:ascii="Calibri" w:eastAsia="Calibri" w:hAnsi="Calibri" w:cs="Calibri"/>
        </w:rPr>
        <w:t>forbudsgrense sjø</w:t>
      </w:r>
      <w:r w:rsidR="45825B69" w:rsidRPr="002530A2">
        <w:rPr>
          <w:rFonts w:ascii="Calibri" w:eastAsia="Calibri" w:hAnsi="Calibri" w:cs="Calibri"/>
        </w:rPr>
        <w:t xml:space="preserve"> i plankartet</w:t>
      </w:r>
      <w:r w:rsidRPr="002530A2">
        <w:rPr>
          <w:rFonts w:ascii="Calibri" w:eastAsia="Calibri" w:hAnsi="Calibri" w:cs="Calibri"/>
        </w:rPr>
        <w:t>.</w:t>
      </w:r>
      <w:r w:rsidR="7CA987FE" w:rsidRPr="002530A2">
        <w:rPr>
          <w:rFonts w:ascii="Calibri" w:eastAsia="Calibri" w:hAnsi="Calibri" w:cs="Calibri"/>
        </w:rPr>
        <w:t xml:space="preserve"> Dette gjelder </w:t>
      </w:r>
      <w:r w:rsidR="63D375A4" w:rsidRPr="002530A2">
        <w:rPr>
          <w:rFonts w:ascii="Calibri" w:eastAsia="Calibri" w:hAnsi="Calibri" w:cs="Calibri"/>
        </w:rPr>
        <w:t>S</w:t>
      </w:r>
      <w:r w:rsidR="7AF7E351" w:rsidRPr="002530A2">
        <w:rPr>
          <w:rFonts w:ascii="Calibri" w:eastAsia="Calibri" w:hAnsi="Calibri" w:cs="Calibri"/>
        </w:rPr>
        <w:t xml:space="preserve">ørskaget og </w:t>
      </w:r>
      <w:proofErr w:type="spellStart"/>
      <w:r w:rsidR="0D0B63D1" w:rsidRPr="002530A2">
        <w:rPr>
          <w:rFonts w:ascii="Calibri" w:eastAsia="Calibri" w:hAnsi="Calibri" w:cs="Calibri"/>
        </w:rPr>
        <w:t>Nordsk</w:t>
      </w:r>
      <w:r w:rsidR="559C2671" w:rsidRPr="002530A2">
        <w:rPr>
          <w:rFonts w:ascii="Calibri" w:eastAsia="Calibri" w:hAnsi="Calibri" w:cs="Calibri"/>
        </w:rPr>
        <w:t>a</w:t>
      </w:r>
      <w:r w:rsidR="0D0B63D1" w:rsidRPr="002530A2">
        <w:rPr>
          <w:rFonts w:ascii="Calibri" w:eastAsia="Calibri" w:hAnsi="Calibri" w:cs="Calibri"/>
        </w:rPr>
        <w:t>get</w:t>
      </w:r>
      <w:proofErr w:type="spellEnd"/>
      <w:r w:rsidR="0D0B63D1" w:rsidRPr="002530A2">
        <w:rPr>
          <w:rFonts w:ascii="Calibri" w:eastAsia="Calibri" w:hAnsi="Calibri" w:cs="Calibri"/>
        </w:rPr>
        <w:t xml:space="preserve"> </w:t>
      </w:r>
      <w:r w:rsidR="7AF7E351" w:rsidRPr="002530A2">
        <w:rPr>
          <w:rFonts w:ascii="Calibri" w:eastAsia="Calibri" w:hAnsi="Calibri" w:cs="Calibri"/>
        </w:rPr>
        <w:t>på Tronestangen.</w:t>
      </w:r>
    </w:p>
    <w:p w14:paraId="04DFE159" w14:textId="2B6E2429" w:rsidR="5292F95F" w:rsidRPr="002530A2" w:rsidRDefault="5292F95F" w:rsidP="00EF1607">
      <w:pPr>
        <w:ind w:left="708"/>
        <w:rPr>
          <w:rFonts w:ascii="Calibri" w:eastAsia="Calibri" w:hAnsi="Calibri" w:cs="Calibri"/>
        </w:rPr>
      </w:pPr>
      <w:r w:rsidRPr="002530A2">
        <w:rPr>
          <w:rFonts w:ascii="Calibri" w:eastAsia="Calibri" w:hAnsi="Calibri" w:cs="Calibri"/>
        </w:rPr>
        <w:t xml:space="preserve">Unntak for nødvendige tiltak </w:t>
      </w:r>
      <w:r w:rsidR="4FDCC3C2" w:rsidRPr="002530A2">
        <w:rPr>
          <w:rFonts w:ascii="Calibri" w:eastAsia="Calibri" w:hAnsi="Calibri" w:cs="Calibri"/>
        </w:rPr>
        <w:t xml:space="preserve">i </w:t>
      </w:r>
      <w:proofErr w:type="spellStart"/>
      <w:r w:rsidR="4FDCC3C2" w:rsidRPr="002530A2">
        <w:rPr>
          <w:rFonts w:ascii="Calibri" w:eastAsia="Calibri" w:hAnsi="Calibri" w:cs="Calibri"/>
        </w:rPr>
        <w:t>LNFR</w:t>
      </w:r>
      <w:proofErr w:type="spellEnd"/>
      <w:r w:rsidR="0F7BD41E" w:rsidRPr="002530A2">
        <w:rPr>
          <w:rFonts w:ascii="Calibri" w:eastAsia="Calibri" w:hAnsi="Calibri" w:cs="Calibri"/>
        </w:rPr>
        <w:t>-</w:t>
      </w:r>
      <w:r w:rsidR="4FDCC3C2" w:rsidRPr="002530A2">
        <w:rPr>
          <w:rFonts w:ascii="Calibri" w:eastAsia="Calibri" w:hAnsi="Calibri" w:cs="Calibri"/>
        </w:rPr>
        <w:t>formål e</w:t>
      </w:r>
      <w:r w:rsidRPr="002530A2">
        <w:rPr>
          <w:rFonts w:ascii="Calibri" w:eastAsia="Calibri" w:hAnsi="Calibri" w:cs="Calibri"/>
        </w:rPr>
        <w:t>r gitt i punkt 6.4.</w:t>
      </w:r>
    </w:p>
    <w:p w14:paraId="60702791" w14:textId="16C6A5EB" w:rsidR="780D0F5D" w:rsidRPr="009B6808" w:rsidRDefault="780D0F5D" w:rsidP="00EF1607">
      <w:pPr>
        <w:ind w:left="708"/>
        <w:rPr>
          <w:rFonts w:ascii="Calibri" w:eastAsia="Calibri" w:hAnsi="Calibri" w:cs="Calibri"/>
        </w:rPr>
      </w:pPr>
    </w:p>
    <w:p w14:paraId="1A294F80" w14:textId="4BD14F16" w:rsidR="3B719EAD" w:rsidRPr="009B6808" w:rsidRDefault="3B719EAD" w:rsidP="00EF1607">
      <w:pPr>
        <w:ind w:left="708"/>
        <w:rPr>
          <w:rFonts w:ascii="Calibri" w:eastAsia="Calibri" w:hAnsi="Calibri" w:cs="Calibri"/>
        </w:rPr>
      </w:pPr>
      <w:r w:rsidRPr="009B6808">
        <w:rPr>
          <w:rFonts w:ascii="Calibri" w:eastAsia="Calibri" w:hAnsi="Calibri" w:cs="Calibri"/>
        </w:rPr>
        <w:t xml:space="preserve">Forbudsgrense </w:t>
      </w:r>
      <w:r w:rsidR="332EFF74" w:rsidRPr="009B6808">
        <w:rPr>
          <w:rFonts w:ascii="Calibri" w:eastAsia="Calibri" w:hAnsi="Calibri" w:cs="Calibri"/>
        </w:rPr>
        <w:t xml:space="preserve">langs </w:t>
      </w:r>
      <w:r w:rsidRPr="009B6808">
        <w:rPr>
          <w:rFonts w:ascii="Calibri" w:eastAsia="Calibri" w:hAnsi="Calibri" w:cs="Calibri"/>
        </w:rPr>
        <w:t>vassdrag er</w:t>
      </w:r>
      <w:r w:rsidR="006457A8" w:rsidRPr="009B6808">
        <w:rPr>
          <w:rFonts w:ascii="Calibri" w:eastAsia="Calibri" w:hAnsi="Calibri" w:cs="Calibri"/>
        </w:rPr>
        <w:t xml:space="preserve"> vist i pl</w:t>
      </w:r>
      <w:r w:rsidRPr="009B6808">
        <w:rPr>
          <w:rFonts w:ascii="Calibri" w:eastAsia="Calibri" w:hAnsi="Calibri" w:cs="Calibri"/>
        </w:rPr>
        <w:t>ankartet</w:t>
      </w:r>
      <w:r w:rsidR="006457A8" w:rsidRPr="009B6808">
        <w:rPr>
          <w:rFonts w:ascii="Calibri" w:eastAsia="Calibri" w:hAnsi="Calibri" w:cs="Calibri"/>
        </w:rPr>
        <w:t xml:space="preserve"> for </w:t>
      </w:r>
      <w:r w:rsidR="00C440F4" w:rsidRPr="009B6808">
        <w:rPr>
          <w:rFonts w:ascii="Calibri" w:eastAsia="Calibri" w:hAnsi="Calibri" w:cs="Calibri"/>
        </w:rPr>
        <w:t>LSB</w:t>
      </w:r>
      <w:r w:rsidR="00B54D82">
        <w:rPr>
          <w:rFonts w:ascii="Calibri" w:eastAsia="Calibri" w:hAnsi="Calibri" w:cs="Calibri"/>
        </w:rPr>
        <w:t>13</w:t>
      </w:r>
      <w:r w:rsidR="00C440F4" w:rsidRPr="009B6808">
        <w:rPr>
          <w:rFonts w:ascii="Calibri" w:eastAsia="Calibri" w:hAnsi="Calibri" w:cs="Calibri"/>
        </w:rPr>
        <w:t xml:space="preserve"> S</w:t>
      </w:r>
      <w:r w:rsidR="00265D34" w:rsidRPr="009B6808">
        <w:rPr>
          <w:rFonts w:ascii="Calibri" w:eastAsia="Calibri" w:hAnsi="Calibri" w:cs="Calibri"/>
        </w:rPr>
        <w:t>predt bolig</w:t>
      </w:r>
      <w:r w:rsidR="00C440F4" w:rsidRPr="009B6808">
        <w:rPr>
          <w:rFonts w:ascii="Calibri" w:eastAsia="Calibri" w:hAnsi="Calibri" w:cs="Calibri"/>
        </w:rPr>
        <w:t>bebyggelse</w:t>
      </w:r>
      <w:r w:rsidR="00265D34" w:rsidRPr="009B6808">
        <w:rPr>
          <w:rFonts w:ascii="Calibri" w:eastAsia="Calibri" w:hAnsi="Calibri" w:cs="Calibri"/>
        </w:rPr>
        <w:t xml:space="preserve"> </w:t>
      </w:r>
      <w:r w:rsidR="006457A8" w:rsidRPr="009B6808">
        <w:rPr>
          <w:rFonts w:ascii="Calibri" w:eastAsia="Calibri" w:hAnsi="Calibri" w:cs="Calibri"/>
        </w:rPr>
        <w:t xml:space="preserve">i </w:t>
      </w:r>
      <w:r w:rsidR="00456DE8" w:rsidRPr="009B6808">
        <w:rPr>
          <w:rFonts w:ascii="Calibri" w:eastAsia="Calibri" w:hAnsi="Calibri" w:cs="Calibri"/>
        </w:rPr>
        <w:t>Nord-</w:t>
      </w:r>
      <w:r w:rsidR="00265D34" w:rsidRPr="009B6808">
        <w:rPr>
          <w:rFonts w:ascii="Calibri" w:eastAsia="Calibri" w:hAnsi="Calibri" w:cs="Calibri"/>
        </w:rPr>
        <w:t>Leksdal</w:t>
      </w:r>
      <w:r w:rsidR="009B6808" w:rsidRPr="009B6808">
        <w:rPr>
          <w:rFonts w:ascii="Calibri" w:eastAsia="Calibri" w:hAnsi="Calibri" w:cs="Calibri"/>
        </w:rPr>
        <w:t>, ved Leksdalsvannet</w:t>
      </w:r>
      <w:r w:rsidRPr="009B6808">
        <w:rPr>
          <w:rFonts w:ascii="Calibri" w:eastAsia="Calibri" w:hAnsi="Calibri" w:cs="Calibri"/>
        </w:rPr>
        <w:t xml:space="preserve">. </w:t>
      </w:r>
      <w:r w:rsidR="00265D34" w:rsidRPr="009B6808">
        <w:rPr>
          <w:rFonts w:ascii="Calibri" w:eastAsia="Calibri" w:hAnsi="Calibri" w:cs="Calibri"/>
        </w:rPr>
        <w:t>Øvrige f</w:t>
      </w:r>
      <w:r w:rsidRPr="009B6808">
        <w:rPr>
          <w:rFonts w:ascii="Calibri" w:eastAsia="Calibri" w:hAnsi="Calibri" w:cs="Calibri"/>
        </w:rPr>
        <w:t xml:space="preserve">orbud </w:t>
      </w:r>
      <w:r w:rsidR="1BC30A87" w:rsidRPr="009B6808">
        <w:rPr>
          <w:rFonts w:ascii="Calibri" w:eastAsia="Calibri" w:hAnsi="Calibri" w:cs="Calibri"/>
        </w:rPr>
        <w:t>og unntak e</w:t>
      </w:r>
      <w:r w:rsidRPr="009B6808">
        <w:rPr>
          <w:rFonts w:ascii="Calibri" w:eastAsia="Calibri" w:hAnsi="Calibri" w:cs="Calibri"/>
        </w:rPr>
        <w:t>r gitt i punkt 7.2.</w:t>
      </w:r>
    </w:p>
    <w:p w14:paraId="6572AC11" w14:textId="715EB58A" w:rsidR="780D0F5D" w:rsidRPr="009B6808" w:rsidRDefault="780D0F5D" w:rsidP="00EF1607">
      <w:pPr>
        <w:ind w:left="708"/>
        <w:rPr>
          <w:rFonts w:ascii="Calibri" w:eastAsia="Calibri" w:hAnsi="Calibri" w:cs="Calibri"/>
        </w:rPr>
      </w:pPr>
    </w:p>
    <w:p w14:paraId="59A635D3" w14:textId="77777777" w:rsidR="0BD8D971" w:rsidRDefault="00633FCC" w:rsidP="00EF1607">
      <w:pPr>
        <w:pStyle w:val="Overskrift4"/>
        <w:ind w:left="708"/>
      </w:pPr>
      <w:r>
        <w:t xml:space="preserve">Byggegrense </w:t>
      </w:r>
      <w:r w:rsidRPr="00760D9C">
        <w:t>ift</w:t>
      </w:r>
      <w:r>
        <w:t>. j</w:t>
      </w:r>
      <w:r w:rsidR="0BD8D971" w:rsidRPr="0BD8D971">
        <w:t>ernbane</w:t>
      </w:r>
    </w:p>
    <w:p w14:paraId="69D78C61" w14:textId="77777777" w:rsidR="0BD8D971" w:rsidRPr="00351B83" w:rsidRDefault="0BD8D971" w:rsidP="00EF1607">
      <w:pPr>
        <w:ind w:left="708"/>
      </w:pPr>
      <w:r w:rsidRPr="00351B83">
        <w:t>Innenfor 30 meter avstand fra nærmeste jernbanespors midtlinje gjelder forbud mot tiltak som fremgår av jernbanelovens § 10.</w:t>
      </w:r>
    </w:p>
    <w:p w14:paraId="17AD93B2" w14:textId="77777777" w:rsidR="0BD8D971" w:rsidRPr="005A28AE" w:rsidRDefault="0BD8D971" w:rsidP="00EF1607">
      <w:pPr>
        <w:ind w:left="708"/>
        <w:rPr>
          <w:rFonts w:ascii="Calibri" w:eastAsia="Calibri" w:hAnsi="Calibri" w:cs="Calibri"/>
        </w:rPr>
      </w:pPr>
    </w:p>
    <w:p w14:paraId="4BAB9EBE" w14:textId="5A827B31" w:rsidR="0BD8D971" w:rsidRDefault="7D058451" w:rsidP="00EF1607">
      <w:pPr>
        <w:pStyle w:val="Overskrift4"/>
        <w:ind w:left="708"/>
      </w:pPr>
      <w:r>
        <w:t>Byggegrense ift. v</w:t>
      </w:r>
      <w:r w:rsidR="1472629E">
        <w:t>eg</w:t>
      </w:r>
      <w:r>
        <w:t>, fortau</w:t>
      </w:r>
      <w:r w:rsidR="2B9B66A5">
        <w:t xml:space="preserve"> og </w:t>
      </w:r>
      <w:r w:rsidR="1472629E">
        <w:t>gang-</w:t>
      </w:r>
      <w:r>
        <w:t xml:space="preserve"> og </w:t>
      </w:r>
      <w:r w:rsidR="1472629E">
        <w:t>sykkelveg</w:t>
      </w:r>
    </w:p>
    <w:p w14:paraId="0407B896" w14:textId="578F01AC" w:rsidR="0BD8D971" w:rsidRDefault="1472629E" w:rsidP="00EF1607">
      <w:pPr>
        <w:ind w:left="708"/>
        <w:rPr>
          <w:rFonts w:ascii="Calibri" w:eastAsia="Calibri" w:hAnsi="Calibri" w:cs="Calibri"/>
        </w:rPr>
      </w:pPr>
      <w:r w:rsidRPr="29D2014A">
        <w:rPr>
          <w:rFonts w:ascii="Calibri" w:eastAsia="Calibri" w:hAnsi="Calibri" w:cs="Calibri"/>
        </w:rPr>
        <w:t xml:space="preserve">Byggegrenser </w:t>
      </w:r>
      <w:r w:rsidR="26A771E8" w:rsidRPr="29D2014A">
        <w:rPr>
          <w:rFonts w:ascii="Calibri" w:eastAsia="Calibri" w:hAnsi="Calibri" w:cs="Calibri"/>
        </w:rPr>
        <w:t xml:space="preserve">i forhold til veg, fortau og gang-/sykkelforbindelser </w:t>
      </w:r>
      <w:r w:rsidR="2FC0C27D" w:rsidRPr="29D2014A">
        <w:rPr>
          <w:rFonts w:ascii="Calibri" w:eastAsia="Calibri" w:hAnsi="Calibri" w:cs="Calibri"/>
        </w:rPr>
        <w:t>er ikke vist i plankartet.</w:t>
      </w:r>
    </w:p>
    <w:p w14:paraId="489A8226" w14:textId="7C6BDFA5" w:rsidR="0BD8D971" w:rsidRPr="00171EED" w:rsidRDefault="0BD8D971" w:rsidP="00EF1607">
      <w:pPr>
        <w:ind w:left="708"/>
        <w:rPr>
          <w:rFonts w:ascii="Calibri" w:eastAsia="Calibri" w:hAnsi="Calibri" w:cs="Calibri"/>
          <w:iCs/>
        </w:rPr>
      </w:pPr>
    </w:p>
    <w:p w14:paraId="64EBDBCB" w14:textId="7400F4F9" w:rsidR="50AC5895" w:rsidRPr="00171EED" w:rsidRDefault="50AC5895" w:rsidP="00EF1607">
      <w:pPr>
        <w:ind w:left="708"/>
        <w:rPr>
          <w:rFonts w:ascii="Calibri" w:eastAsia="Calibri" w:hAnsi="Calibri" w:cs="Calibri"/>
        </w:rPr>
      </w:pPr>
      <w:r w:rsidRPr="00171EED">
        <w:rPr>
          <w:rFonts w:ascii="Calibri" w:eastAsia="Calibri" w:hAnsi="Calibri" w:cs="Calibri"/>
          <w:iCs/>
        </w:rPr>
        <w:t xml:space="preserve">Langs E6 og fylkesveger gjelder byggegrenser fastsatt i vegloven, etter vegloven (fylkesplan) eller i </w:t>
      </w:r>
      <w:r w:rsidR="5B707386" w:rsidRPr="00171EED">
        <w:rPr>
          <w:rFonts w:ascii="Calibri" w:eastAsia="Calibri" w:hAnsi="Calibri" w:cs="Calibri"/>
          <w:iCs/>
        </w:rPr>
        <w:t xml:space="preserve">gjeldende </w:t>
      </w:r>
      <w:r w:rsidRPr="00171EED">
        <w:rPr>
          <w:rFonts w:ascii="Calibri" w:eastAsia="Calibri" w:hAnsi="Calibri" w:cs="Calibri"/>
          <w:iCs/>
        </w:rPr>
        <w:t>reguleringsplan</w:t>
      </w:r>
      <w:r w:rsidR="00726008">
        <w:rPr>
          <w:rFonts w:ascii="Calibri" w:eastAsia="Calibri" w:hAnsi="Calibri" w:cs="Calibri"/>
          <w:iCs/>
        </w:rPr>
        <w:t>. Unntak er gitt under:</w:t>
      </w:r>
    </w:p>
    <w:p w14:paraId="45620FD5" w14:textId="0970C53F" w:rsidR="00A869AC" w:rsidRPr="00F5243C" w:rsidRDefault="00950660" w:rsidP="00EF1607">
      <w:pPr>
        <w:pStyle w:val="Listeavsnitt"/>
        <w:numPr>
          <w:ilvl w:val="0"/>
          <w:numId w:val="23"/>
        </w:numPr>
        <w:ind w:left="1428"/>
        <w:rPr>
          <w:rFonts w:ascii="Calibri" w:eastAsia="Calibri" w:hAnsi="Calibri" w:cs="Calibri"/>
        </w:rPr>
      </w:pPr>
      <w:r w:rsidRPr="00F5243C">
        <w:rPr>
          <w:rFonts w:ascii="Calibri" w:eastAsia="Calibri" w:hAnsi="Calibri" w:cs="Calibri"/>
        </w:rPr>
        <w:t xml:space="preserve">For </w:t>
      </w:r>
      <w:r w:rsidR="00B34E9C" w:rsidRPr="00F5243C">
        <w:rPr>
          <w:rFonts w:ascii="Calibri" w:eastAsia="Calibri" w:hAnsi="Calibri" w:cs="Calibri"/>
        </w:rPr>
        <w:t xml:space="preserve">boligtomter i </w:t>
      </w:r>
      <w:r w:rsidRPr="00F5243C">
        <w:rPr>
          <w:rFonts w:ascii="Calibri" w:eastAsia="Calibri" w:hAnsi="Calibri" w:cs="Calibri"/>
        </w:rPr>
        <w:t>Lyst</w:t>
      </w:r>
      <w:r w:rsidR="00B34E9C" w:rsidRPr="00F5243C">
        <w:rPr>
          <w:rFonts w:ascii="Calibri" w:eastAsia="Calibri" w:hAnsi="Calibri" w:cs="Calibri"/>
        </w:rPr>
        <w:t>haugvegen 1 til 19 gjelder 25 m byggegrense ift. senterlinje Fv. 72</w:t>
      </w:r>
      <w:r w:rsidR="00F5243C" w:rsidRPr="00F5243C">
        <w:rPr>
          <w:rFonts w:ascii="Calibri" w:eastAsia="Calibri" w:hAnsi="Calibri" w:cs="Calibri"/>
        </w:rPr>
        <w:t xml:space="preserve">. Forøvrig i boligfeltet gjelder </w:t>
      </w:r>
      <w:r w:rsidR="007F6781" w:rsidRPr="00F5243C">
        <w:rPr>
          <w:rFonts w:ascii="Calibri" w:eastAsia="Calibri" w:hAnsi="Calibri" w:cs="Calibri"/>
        </w:rPr>
        <w:t>30 m</w:t>
      </w:r>
      <w:r w:rsidR="00A869AC" w:rsidRPr="00F5243C">
        <w:rPr>
          <w:rFonts w:ascii="Calibri" w:eastAsia="Calibri" w:hAnsi="Calibri" w:cs="Calibri"/>
        </w:rPr>
        <w:t xml:space="preserve"> byggegrense </w:t>
      </w:r>
      <w:r w:rsidR="00F5243C" w:rsidRPr="00F5243C">
        <w:rPr>
          <w:rFonts w:ascii="Calibri" w:eastAsia="Calibri" w:hAnsi="Calibri" w:cs="Calibri"/>
        </w:rPr>
        <w:t>ift. senterlinje Fv. 72</w:t>
      </w:r>
      <w:r w:rsidR="00A869AC" w:rsidRPr="00F5243C">
        <w:rPr>
          <w:rFonts w:ascii="Calibri" w:eastAsia="Calibri" w:hAnsi="Calibri" w:cs="Calibri"/>
        </w:rPr>
        <w:t>.</w:t>
      </w:r>
    </w:p>
    <w:p w14:paraId="5691CB12" w14:textId="3097678F" w:rsidR="29D2014A" w:rsidRPr="00F5243C" w:rsidRDefault="29D2014A" w:rsidP="00EF1607">
      <w:pPr>
        <w:ind w:left="708"/>
        <w:rPr>
          <w:rFonts w:ascii="Calibri" w:eastAsia="Calibri" w:hAnsi="Calibri" w:cs="Calibri"/>
          <w:highlight w:val="yellow"/>
        </w:rPr>
      </w:pPr>
    </w:p>
    <w:p w14:paraId="77AB1ED7" w14:textId="1A23BCA5" w:rsidR="0BD8D971" w:rsidRPr="0044647C" w:rsidRDefault="45670959" w:rsidP="00EF1607">
      <w:pPr>
        <w:ind w:left="708"/>
      </w:pPr>
      <w:r w:rsidRPr="0044647C">
        <w:t>Der byggegrense ikke er vist i gjeldende reguleringsplan</w:t>
      </w:r>
      <w:r w:rsidR="13C2AE90" w:rsidRPr="0044647C">
        <w:t xml:space="preserve"> </w:t>
      </w:r>
      <w:r w:rsidRPr="0044647C">
        <w:t>kan tiltak ikke tillates nærmere kommunal veg enn 15 m</w:t>
      </w:r>
      <w:r w:rsidR="4A0BAF32" w:rsidRPr="0044647C">
        <w:t xml:space="preserve"> målt fra vegens senterlinje</w:t>
      </w:r>
      <w:r w:rsidRPr="0044647C">
        <w:t xml:space="preserve"> uten at det er klarert med vegeier.</w:t>
      </w:r>
      <w:r w:rsidR="36CAC8E2" w:rsidRPr="0044647C">
        <w:t xml:space="preserve"> Unntak</w:t>
      </w:r>
      <w:r w:rsidR="003A61FE">
        <w:t xml:space="preserve"> er gitt</w:t>
      </w:r>
      <w:r w:rsidR="417E6512" w:rsidRPr="0044647C">
        <w:t xml:space="preserve"> </w:t>
      </w:r>
      <w:r w:rsidR="36CAC8E2" w:rsidRPr="0044647C">
        <w:t>under</w:t>
      </w:r>
      <w:r w:rsidR="003A61FE">
        <w:t>:</w:t>
      </w:r>
    </w:p>
    <w:p w14:paraId="718B8F5C" w14:textId="1D57FE50" w:rsidR="00705684" w:rsidRPr="00705684" w:rsidRDefault="001969B8" w:rsidP="00EF1607">
      <w:pPr>
        <w:pStyle w:val="Listeavsnitt"/>
        <w:numPr>
          <w:ilvl w:val="0"/>
          <w:numId w:val="22"/>
        </w:numPr>
        <w:ind w:left="1428"/>
      </w:pPr>
      <w:r>
        <w:rPr>
          <w:rFonts w:ascii="Calibri" w:eastAsia="Calibri" w:hAnsi="Calibri" w:cs="Calibri"/>
        </w:rPr>
        <w:t xml:space="preserve">Byggegrenser </w:t>
      </w:r>
      <w:r w:rsidR="00F843EC">
        <w:rPr>
          <w:rFonts w:ascii="Calibri" w:eastAsia="Calibri" w:hAnsi="Calibri" w:cs="Calibri"/>
        </w:rPr>
        <w:t xml:space="preserve">langs veger i </w:t>
      </w:r>
      <w:r>
        <w:rPr>
          <w:rFonts w:ascii="Calibri" w:eastAsia="Calibri" w:hAnsi="Calibri" w:cs="Calibri"/>
        </w:rPr>
        <w:t>boligfelt er delvis gitt som bestemmelse</w:t>
      </w:r>
      <w:r w:rsidRPr="00C94A71">
        <w:rPr>
          <w:rFonts w:ascii="Calibri" w:eastAsia="Calibri" w:hAnsi="Calibri" w:cs="Calibri"/>
        </w:rPr>
        <w:t>.</w:t>
      </w:r>
    </w:p>
    <w:p w14:paraId="3FCF6E60" w14:textId="69F277BF" w:rsidR="00705684" w:rsidRPr="00C94A71" w:rsidRDefault="00705684" w:rsidP="00EF1607">
      <w:pPr>
        <w:pStyle w:val="Listeavsnitt"/>
        <w:numPr>
          <w:ilvl w:val="0"/>
          <w:numId w:val="22"/>
        </w:numPr>
        <w:ind w:left="1428"/>
      </w:pPr>
      <w:r>
        <w:rPr>
          <w:rFonts w:ascii="Calibri" w:eastAsia="Calibri" w:hAnsi="Calibri" w:cs="Calibri"/>
        </w:rPr>
        <w:t xml:space="preserve">I boligfelt skal det </w:t>
      </w:r>
      <w:r w:rsidRPr="00C94A71">
        <w:rPr>
          <w:rFonts w:ascii="Calibri" w:eastAsia="Calibri" w:hAnsi="Calibri" w:cs="Calibri"/>
        </w:rPr>
        <w:t xml:space="preserve">tilstrebes minst 25 x 25 m </w:t>
      </w:r>
      <w:r>
        <w:rPr>
          <w:rFonts w:ascii="Calibri" w:eastAsia="Calibri" w:hAnsi="Calibri" w:cs="Calibri"/>
        </w:rPr>
        <w:t>knekt</w:t>
      </w:r>
      <w:r w:rsidRPr="00C94A71">
        <w:rPr>
          <w:rFonts w:ascii="Calibri" w:eastAsia="Calibri" w:hAnsi="Calibri" w:cs="Calibri"/>
        </w:rPr>
        <w:t xml:space="preserve"> byggegrense mot kryss med kommunal veg og jf. Veglovens § 29 femte ledd for øvrige kryss. Avstand måles </w:t>
      </w:r>
      <w:r>
        <w:rPr>
          <w:rFonts w:ascii="Calibri" w:eastAsia="Calibri" w:hAnsi="Calibri" w:cs="Calibri"/>
        </w:rPr>
        <w:t xml:space="preserve">jf. </w:t>
      </w:r>
      <w:r w:rsidRPr="00C94A71">
        <w:rPr>
          <w:rFonts w:ascii="Calibri" w:eastAsia="Calibri" w:hAnsi="Calibri" w:cs="Calibri"/>
        </w:rPr>
        <w:t>Vegloven</w:t>
      </w:r>
      <w:r w:rsidR="00F843EC">
        <w:rPr>
          <w:rFonts w:ascii="Calibri" w:eastAsia="Calibri" w:hAnsi="Calibri" w:cs="Calibri"/>
        </w:rPr>
        <w:t>s</w:t>
      </w:r>
      <w:r w:rsidRPr="00C94A71">
        <w:rPr>
          <w:rFonts w:ascii="Calibri" w:eastAsia="Calibri" w:hAnsi="Calibri" w:cs="Calibri"/>
        </w:rPr>
        <w:t xml:space="preserve"> § 29.</w:t>
      </w:r>
    </w:p>
    <w:p w14:paraId="00FAEDC1" w14:textId="77777777" w:rsidR="00836027" w:rsidRDefault="00C94A71" w:rsidP="00EF1607">
      <w:pPr>
        <w:pStyle w:val="Listeavsnitt"/>
        <w:numPr>
          <w:ilvl w:val="0"/>
          <w:numId w:val="22"/>
        </w:numPr>
        <w:ind w:left="1428"/>
      </w:pPr>
      <w:r>
        <w:lastRenderedPageBreak/>
        <w:t>Fr</w:t>
      </w:r>
      <w:r w:rsidRPr="00C94A71">
        <w:t xml:space="preserve">ittstående garasje/carport/uthus på </w:t>
      </w:r>
      <w:r w:rsidRPr="003A0284">
        <w:t xml:space="preserve">inntil 50 m2 </w:t>
      </w:r>
      <w:proofErr w:type="spellStart"/>
      <w:r w:rsidRPr="003A0284">
        <w:t>BYA</w:t>
      </w:r>
      <w:proofErr w:type="spellEnd"/>
      <w:r w:rsidRPr="003A0284">
        <w:t>/BRA nært</w:t>
      </w:r>
      <w:r w:rsidRPr="00C94A71">
        <w:t xml:space="preserve"> kommunal veg eller felles adkomstveg, kan plasseres med portvegg minimum 5,0 meter fra vegkant eller sidevegg 2,0 meter fra vegkant. Vegkant er ytterkant skulder / 0,5 meter utenfor asfaltkant. Av hensyn til trafikksikkerhet og miljø må tiltaket ikke plasseres i konflikt med knekt byggegrense i kryss, frisikt i kryss og avkjørsler og heller ikke plasseres over eller for nært infrastruktur i grunnen eller høyspentanlegg.</w:t>
      </w:r>
    </w:p>
    <w:p w14:paraId="78BCA68D" w14:textId="09C26074" w:rsidR="006005A9" w:rsidRDefault="00F843EC" w:rsidP="00EF1607">
      <w:pPr>
        <w:pStyle w:val="Listeavsnitt"/>
        <w:numPr>
          <w:ilvl w:val="0"/>
          <w:numId w:val="22"/>
        </w:numPr>
        <w:ind w:left="1428"/>
      </w:pPr>
      <w:r w:rsidRPr="00CD790B">
        <w:t>Plassering i</w:t>
      </w:r>
      <w:r w:rsidR="00BC0FE0" w:rsidRPr="00CD790B">
        <w:t xml:space="preserve">nnenfor </w:t>
      </w:r>
      <w:r w:rsidR="00AE169C">
        <w:t xml:space="preserve">områder for </w:t>
      </w:r>
      <w:r w:rsidR="00BC0FE0" w:rsidRPr="00CD790B">
        <w:t xml:space="preserve">boligbebyggelse </w:t>
      </w:r>
      <w:r w:rsidRPr="00CD790B">
        <w:t>er gitt i punkt 2.3.1.</w:t>
      </w:r>
    </w:p>
    <w:p w14:paraId="43AE5F86" w14:textId="77777777" w:rsidR="00CB25F1" w:rsidRDefault="00CB25F1" w:rsidP="00EF1607">
      <w:pPr>
        <w:ind w:left="708"/>
      </w:pPr>
    </w:p>
    <w:p w14:paraId="5DDBB71A" w14:textId="2DDE7A69" w:rsidR="0BD8D971" w:rsidRPr="0044647C" w:rsidRDefault="073A0C29" w:rsidP="00EF1607">
      <w:pPr>
        <w:ind w:left="708"/>
        <w:rPr>
          <w:rFonts w:ascii="Calibri" w:eastAsia="Calibri" w:hAnsi="Calibri" w:cs="Calibri"/>
        </w:rPr>
      </w:pPr>
      <w:r w:rsidRPr="0044647C">
        <w:rPr>
          <w:rFonts w:ascii="Calibri" w:eastAsia="Calibri" w:hAnsi="Calibri" w:cs="Calibri"/>
        </w:rPr>
        <w:t>Kommunen kan tillate at støttemurer, støyskjermer, gjerder o.l. avviker fra byggegrenser mot offentlig og privat veg, forutsatt at aktuell vegmyndighet høres og at trafikksikkerhet (siktforhold) hensyntas.</w:t>
      </w:r>
    </w:p>
    <w:p w14:paraId="0DE4B5B7" w14:textId="1367F9D1" w:rsidR="0BD8D971" w:rsidRPr="0044647C" w:rsidRDefault="0BD8D971" w:rsidP="00EF1607">
      <w:pPr>
        <w:ind w:left="708"/>
        <w:rPr>
          <w:rFonts w:ascii="Calibri" w:eastAsia="Calibri" w:hAnsi="Calibri" w:cs="Calibri"/>
        </w:rPr>
      </w:pPr>
    </w:p>
    <w:p w14:paraId="68E24F92" w14:textId="2686FB00" w:rsidR="4C1C1D6E" w:rsidRPr="0044647C" w:rsidRDefault="4C1C1D6E" w:rsidP="00EF1607">
      <w:pPr>
        <w:ind w:left="708"/>
        <w:rPr>
          <w:rFonts w:ascii="Calibri" w:eastAsia="Calibri" w:hAnsi="Calibri" w:cs="Calibri"/>
        </w:rPr>
      </w:pPr>
      <w:r w:rsidRPr="0044647C">
        <w:rPr>
          <w:rFonts w:ascii="Calibri" w:eastAsia="Calibri" w:hAnsi="Calibri" w:cs="Calibri"/>
        </w:rPr>
        <w:t>Langs kommunale veger og alle gang- og sykkelveger tillates ikke tiltak som kan hindre opplag av snø innenfor en avstand av minimum 1 meter fra ytterkant av kjøreveg og gang- og sykkelveg. Ytterkant er inkludert 0,5 meter skulder utenfor asfaltkant.</w:t>
      </w:r>
    </w:p>
    <w:p w14:paraId="0783B8D2" w14:textId="77777777" w:rsidR="00577612" w:rsidRPr="005E08D2" w:rsidRDefault="00577612" w:rsidP="00EF1607">
      <w:pPr>
        <w:ind w:left="708"/>
        <w:rPr>
          <w:rFonts w:ascii="Calibri" w:eastAsia="Calibri" w:hAnsi="Calibri" w:cs="Calibri"/>
        </w:rPr>
      </w:pPr>
    </w:p>
    <w:p w14:paraId="22983A0A" w14:textId="689B4F88" w:rsidR="0BD8D971" w:rsidRPr="007B3D66" w:rsidRDefault="0BD8D971" w:rsidP="00EF1607">
      <w:pPr>
        <w:ind w:left="708"/>
        <w:rPr>
          <w:rFonts w:ascii="Calibri" w:eastAsia="Calibri" w:hAnsi="Calibri" w:cs="Calibri"/>
          <w:i/>
          <w:iCs/>
        </w:rPr>
      </w:pPr>
      <w:r w:rsidRPr="007B3D66">
        <w:rPr>
          <w:rFonts w:ascii="Calibri" w:eastAsia="Calibri" w:hAnsi="Calibri" w:cs="Calibri"/>
          <w:i/>
          <w:iCs/>
        </w:rPr>
        <w:t xml:space="preserve">For private/felles veger bør lokalisering av ny bebyggelse og tilbygg for opphold ikke plasseres nærmere vegkant enn 4 meter. I nåværende utbyggingsområder bør eventuelle gaterom forsterkes ved at fasade følger hovedlinjene i eksisterende </w:t>
      </w:r>
      <w:proofErr w:type="spellStart"/>
      <w:r w:rsidRPr="007B3D66">
        <w:rPr>
          <w:rFonts w:ascii="Calibri" w:eastAsia="Calibri" w:hAnsi="Calibri" w:cs="Calibri"/>
          <w:i/>
          <w:iCs/>
        </w:rPr>
        <w:t>hovedbebyggelse</w:t>
      </w:r>
      <w:proofErr w:type="spellEnd"/>
      <w:r w:rsidRPr="007B3D66">
        <w:rPr>
          <w:rFonts w:ascii="Calibri" w:eastAsia="Calibri" w:hAnsi="Calibri" w:cs="Calibri"/>
          <w:i/>
          <w:iCs/>
        </w:rPr>
        <w:t>.</w:t>
      </w:r>
    </w:p>
    <w:p w14:paraId="19219836" w14:textId="77777777" w:rsidR="00274F23" w:rsidRPr="007B3D66" w:rsidRDefault="00274F23" w:rsidP="00EF1607">
      <w:pPr>
        <w:ind w:left="708"/>
        <w:rPr>
          <w:i/>
        </w:rPr>
      </w:pPr>
    </w:p>
    <w:p w14:paraId="6D631080" w14:textId="77777777" w:rsidR="0BD8D971" w:rsidRPr="00AD7475" w:rsidRDefault="0BD8D971" w:rsidP="00AD7475">
      <w:pPr>
        <w:pStyle w:val="Overskrift3"/>
        <w:rPr>
          <w:rFonts w:eastAsia="Calibri"/>
        </w:rPr>
      </w:pPr>
      <w:bookmarkStart w:id="27" w:name="_Toc113869084"/>
      <w:bookmarkStart w:id="28" w:name="_Toc138168938"/>
      <w:r w:rsidRPr="00AD7475">
        <w:rPr>
          <w:rFonts w:eastAsia="Calibri"/>
        </w:rPr>
        <w:t>Frisikt (siktkrav) i kryss og avkjørsler - trafikksikkerhet</w:t>
      </w:r>
      <w:bookmarkEnd w:id="27"/>
      <w:bookmarkEnd w:id="28"/>
    </w:p>
    <w:p w14:paraId="23FB29B1" w14:textId="77777777" w:rsidR="0BD8D971" w:rsidRPr="002B6C49" w:rsidRDefault="0BD8D971" w:rsidP="0028375E">
      <w:pPr>
        <w:ind w:left="708"/>
      </w:pPr>
      <w:r w:rsidRPr="002B6C49">
        <w:t>Siktkrav i kryss og avkjørsler skal være i henhold til Statens vegvesen sin håndbok N100 «Veg- og gateutforming». Siktkrav i kryss og avkjørsler defineres med sikttrekanter.</w:t>
      </w:r>
    </w:p>
    <w:p w14:paraId="10056EF0" w14:textId="77777777" w:rsidR="0BD8D971" w:rsidRPr="002B6C49" w:rsidRDefault="0BD8D971" w:rsidP="0028375E">
      <w:pPr>
        <w:ind w:left="708"/>
      </w:pPr>
      <w:r w:rsidRPr="002B6C49">
        <w:t xml:space="preserve">Ved </w:t>
      </w:r>
      <w:r w:rsidR="00351B83">
        <w:t xml:space="preserve">utarbeidelse av </w:t>
      </w:r>
      <w:r w:rsidRPr="002B6C49">
        <w:t>regulering</w:t>
      </w:r>
      <w:r w:rsidR="00351B83">
        <w:t>splan</w:t>
      </w:r>
      <w:r w:rsidRPr="002B6C49">
        <w:t xml:space="preserve"> og søknad om tiltak skal frisikt i kryss og avkjørsler vises på kart.</w:t>
      </w:r>
    </w:p>
    <w:p w14:paraId="769D0D3C" w14:textId="77777777" w:rsidR="0BD8D971" w:rsidRDefault="0BD8D971" w:rsidP="0BD8D971">
      <w:pPr>
        <w:rPr>
          <w:rFonts w:ascii="Calibri" w:eastAsia="Calibri" w:hAnsi="Calibri" w:cs="Calibri"/>
        </w:rPr>
      </w:pPr>
    </w:p>
    <w:p w14:paraId="7A047E3E" w14:textId="52A49DC0" w:rsidR="006A7D90" w:rsidRPr="00E500A9" w:rsidRDefault="006A7D90" w:rsidP="00A62E7C">
      <w:pPr>
        <w:pStyle w:val="Overskrift3"/>
      </w:pPr>
      <w:bookmarkStart w:id="29" w:name="_Toc113869085"/>
      <w:bookmarkStart w:id="30" w:name="_Toc138168939"/>
      <w:r w:rsidRPr="00E500A9">
        <w:t>Utbyggingsvolum ved utarbeidelse av reguleringsplan</w:t>
      </w:r>
      <w:bookmarkEnd w:id="29"/>
      <w:r w:rsidR="003A1AF2" w:rsidRPr="00E500A9">
        <w:t xml:space="preserve"> og tomtedelingsplan</w:t>
      </w:r>
      <w:bookmarkEnd w:id="30"/>
    </w:p>
    <w:p w14:paraId="54CD245A" w14:textId="77777777" w:rsidR="00F232C5" w:rsidRDefault="00F232C5" w:rsidP="00F232C5"/>
    <w:p w14:paraId="169C9889" w14:textId="5B2B26D9" w:rsidR="00182C59" w:rsidRDefault="0BD8D971" w:rsidP="0028375E">
      <w:pPr>
        <w:ind w:left="708"/>
        <w:rPr>
          <w:rFonts w:ascii="Calibri" w:eastAsia="Calibri" w:hAnsi="Calibri" w:cs="Calibri"/>
        </w:rPr>
      </w:pPr>
      <w:r w:rsidRPr="0024181A">
        <w:rPr>
          <w:rFonts w:ascii="Calibri" w:eastAsia="Calibri" w:hAnsi="Calibri" w:cs="Calibri"/>
        </w:rPr>
        <w:t xml:space="preserve">Ved utarbeidelse av reguleringsplan </w:t>
      </w:r>
      <w:r w:rsidR="00065B5A">
        <w:rPr>
          <w:rFonts w:ascii="Calibri" w:eastAsia="Calibri" w:hAnsi="Calibri" w:cs="Calibri"/>
        </w:rPr>
        <w:t xml:space="preserve">og tomtedelingsplan </w:t>
      </w:r>
      <w:r w:rsidRPr="0024181A">
        <w:rPr>
          <w:rFonts w:ascii="Calibri" w:eastAsia="Calibri" w:hAnsi="Calibri" w:cs="Calibri"/>
        </w:rPr>
        <w:t>skal det legges til rette for minimumskrav gitt i tabellen</w:t>
      </w:r>
      <w:r w:rsidR="002972AB">
        <w:rPr>
          <w:rFonts w:ascii="Calibri" w:eastAsia="Calibri" w:hAnsi="Calibri" w:cs="Calibri"/>
        </w:rPr>
        <w:t>e</w:t>
      </w:r>
      <w:r w:rsidRPr="0024181A">
        <w:rPr>
          <w:rFonts w:ascii="Calibri" w:eastAsia="Calibri" w:hAnsi="Calibri" w:cs="Calibri"/>
        </w:rPr>
        <w:t xml:space="preserve"> under</w:t>
      </w:r>
      <w:r w:rsidR="00676E9B" w:rsidRPr="0024181A">
        <w:rPr>
          <w:rFonts w:ascii="Calibri" w:eastAsia="Calibri" w:hAnsi="Calibri" w:cs="Calibri"/>
        </w:rPr>
        <w:t xml:space="preserve">, hvor </w:t>
      </w:r>
      <w:r w:rsidR="00676E9B" w:rsidRPr="0024181A">
        <w:rPr>
          <w:rFonts w:ascii="Calibri" w:eastAsia="Calibri" w:hAnsi="Calibri" w:cs="Calibri"/>
          <w:i/>
        </w:rPr>
        <w:t>kursiv</w:t>
      </w:r>
      <w:r w:rsidR="00676E9B" w:rsidRPr="0024181A">
        <w:rPr>
          <w:rFonts w:ascii="Calibri" w:eastAsia="Calibri" w:hAnsi="Calibri" w:cs="Calibri"/>
        </w:rPr>
        <w:t xml:space="preserve"> skrift viser retningslinje og </w:t>
      </w:r>
      <w:r w:rsidR="00676E9B" w:rsidRPr="0024181A">
        <w:rPr>
          <w:rFonts w:ascii="Calibri" w:eastAsia="Calibri" w:hAnsi="Calibri" w:cs="Calibri"/>
          <w:b/>
        </w:rPr>
        <w:t>fet</w:t>
      </w:r>
      <w:r w:rsidR="00676E9B" w:rsidRPr="0024181A">
        <w:rPr>
          <w:rFonts w:ascii="Calibri" w:eastAsia="Calibri" w:hAnsi="Calibri" w:cs="Calibri"/>
        </w:rPr>
        <w:t xml:space="preserve"> skrift viser juridisk bindende krav</w:t>
      </w:r>
      <w:r w:rsidR="006F4285">
        <w:rPr>
          <w:rFonts w:ascii="Calibri" w:eastAsia="Calibri" w:hAnsi="Calibri" w:cs="Calibri"/>
        </w:rPr>
        <w:t>.</w:t>
      </w:r>
      <w:r w:rsidR="0028375E">
        <w:rPr>
          <w:rFonts w:ascii="Calibri" w:eastAsia="Calibri" w:hAnsi="Calibri" w:cs="Calibri"/>
        </w:rPr>
        <w:t xml:space="preserve"> </w:t>
      </w:r>
      <w:r w:rsidR="00065B5A">
        <w:rPr>
          <w:rFonts w:ascii="Calibri" w:eastAsia="Calibri" w:hAnsi="Calibri" w:cs="Calibri"/>
        </w:rPr>
        <w:t>For t</w:t>
      </w:r>
      <w:r w:rsidR="00D82F12">
        <w:rPr>
          <w:rFonts w:ascii="Calibri" w:eastAsia="Calibri" w:hAnsi="Calibri" w:cs="Calibri"/>
        </w:rPr>
        <w:t>o</w:t>
      </w:r>
      <w:r w:rsidR="0047576F">
        <w:rPr>
          <w:rFonts w:ascii="Calibri" w:eastAsia="Calibri" w:hAnsi="Calibri" w:cs="Calibri"/>
        </w:rPr>
        <w:t xml:space="preserve"> </w:t>
      </w:r>
      <w:r w:rsidR="00065B5A">
        <w:rPr>
          <w:rFonts w:ascii="Calibri" w:eastAsia="Calibri" w:hAnsi="Calibri" w:cs="Calibri"/>
        </w:rPr>
        <w:t xml:space="preserve">områder </w:t>
      </w:r>
      <w:r w:rsidR="0047576F">
        <w:rPr>
          <w:rFonts w:ascii="Calibri" w:eastAsia="Calibri" w:hAnsi="Calibri" w:cs="Calibri"/>
        </w:rPr>
        <w:t xml:space="preserve">kreves </w:t>
      </w:r>
      <w:r w:rsidR="00065B5A">
        <w:rPr>
          <w:rFonts w:ascii="Calibri" w:eastAsia="Calibri" w:hAnsi="Calibri" w:cs="Calibri"/>
        </w:rPr>
        <w:t xml:space="preserve">tomtedelingsplan </w:t>
      </w:r>
      <w:r w:rsidR="0047576F">
        <w:rPr>
          <w:rFonts w:ascii="Calibri" w:eastAsia="Calibri" w:hAnsi="Calibri" w:cs="Calibri"/>
        </w:rPr>
        <w:t>i stedet for reguleringsplan</w:t>
      </w:r>
      <w:r w:rsidR="00065B5A">
        <w:rPr>
          <w:rFonts w:ascii="Calibri" w:eastAsia="Calibri" w:hAnsi="Calibri" w:cs="Calibri"/>
        </w:rPr>
        <w:t>.</w:t>
      </w:r>
    </w:p>
    <w:p w14:paraId="2921B48E" w14:textId="77777777" w:rsidR="00182C59" w:rsidRDefault="00182C59" w:rsidP="0028375E">
      <w:pPr>
        <w:ind w:left="708"/>
        <w:rPr>
          <w:rFonts w:ascii="Calibri" w:eastAsia="Calibri" w:hAnsi="Calibri" w:cs="Calibri"/>
        </w:rPr>
      </w:pPr>
    </w:p>
    <w:p w14:paraId="6AADB80C" w14:textId="253AE03C" w:rsidR="0028375E" w:rsidRDefault="0028375E" w:rsidP="0028375E">
      <w:pPr>
        <w:ind w:left="708"/>
      </w:pPr>
      <w:r w:rsidRPr="00F11260">
        <w:t xml:space="preserve">B3 </w:t>
      </w:r>
      <w:proofErr w:type="spellStart"/>
      <w:r w:rsidRPr="00F11260">
        <w:t>Leklemsåsen</w:t>
      </w:r>
      <w:proofErr w:type="spellEnd"/>
      <w:r w:rsidRPr="00F11260">
        <w:t xml:space="preserve"> </w:t>
      </w:r>
      <w:r w:rsidRPr="002972AB">
        <w:t>skal tilrettelegges for utbygging av hovedsakelig eneboliger.</w:t>
      </w:r>
    </w:p>
    <w:p w14:paraId="5EB92B45" w14:textId="426BF854" w:rsidR="00A92629" w:rsidRDefault="00A92629" w:rsidP="0028375E">
      <w:pPr>
        <w:ind w:left="708"/>
      </w:pPr>
    </w:p>
    <w:tbl>
      <w:tblPr>
        <w:tblStyle w:val="Tabellrutenett"/>
        <w:tblW w:w="5000" w:type="pct"/>
        <w:tblLook w:val="06A0" w:firstRow="1" w:lastRow="0" w:firstColumn="1" w:lastColumn="0" w:noHBand="1" w:noVBand="1"/>
      </w:tblPr>
      <w:tblGrid>
        <w:gridCol w:w="4107"/>
        <w:gridCol w:w="1274"/>
        <w:gridCol w:w="1702"/>
        <w:gridCol w:w="1979"/>
      </w:tblGrid>
      <w:tr w:rsidR="005A7BE9" w14:paraId="4A81BB46" w14:textId="77777777" w:rsidTr="00484B9F">
        <w:tc>
          <w:tcPr>
            <w:tcW w:w="2266" w:type="pct"/>
            <w:shd w:val="clear" w:color="auto" w:fill="E7E6E6" w:themeFill="background2"/>
          </w:tcPr>
          <w:p w14:paraId="2718E6A3" w14:textId="6970B9D7" w:rsidR="00023A15" w:rsidRPr="00484B9F" w:rsidRDefault="0069622F" w:rsidP="2BE6A43C">
            <w:pPr>
              <w:rPr>
                <w:rFonts w:ascii="Calibri" w:eastAsia="Calibri" w:hAnsi="Calibri" w:cs="Calibri"/>
                <w:bCs/>
              </w:rPr>
            </w:pPr>
            <w:r>
              <w:rPr>
                <w:rFonts w:ascii="Calibri" w:eastAsia="Calibri" w:hAnsi="Calibri" w:cs="Calibri"/>
                <w:bCs/>
              </w:rPr>
              <w:t>Boligbebyggelse f</w:t>
            </w:r>
            <w:r w:rsidR="589ECF31" w:rsidRPr="00484B9F">
              <w:rPr>
                <w:rFonts w:ascii="Calibri" w:eastAsia="Calibri" w:hAnsi="Calibri" w:cs="Calibri"/>
                <w:bCs/>
              </w:rPr>
              <w:t>ramtidig</w:t>
            </w:r>
            <w:r w:rsidR="5EEEBB5E" w:rsidRPr="00484B9F">
              <w:rPr>
                <w:rFonts w:ascii="Calibri" w:eastAsia="Calibri" w:hAnsi="Calibri" w:cs="Calibri"/>
                <w:bCs/>
              </w:rPr>
              <w:t xml:space="preserve"> (B)</w:t>
            </w:r>
          </w:p>
        </w:tc>
        <w:tc>
          <w:tcPr>
            <w:tcW w:w="703" w:type="pct"/>
            <w:shd w:val="clear" w:color="auto" w:fill="E7E6E6" w:themeFill="background2"/>
          </w:tcPr>
          <w:p w14:paraId="396D82EF" w14:textId="77777777" w:rsidR="00023A15" w:rsidRPr="00484B9F" w:rsidRDefault="0923347B" w:rsidP="2BE6A43C">
            <w:pPr>
              <w:rPr>
                <w:rFonts w:ascii="Calibri" w:eastAsia="Calibri" w:hAnsi="Calibri" w:cs="Calibri"/>
                <w:bCs/>
              </w:rPr>
            </w:pPr>
            <w:r w:rsidRPr="00484B9F">
              <w:rPr>
                <w:rFonts w:ascii="Calibri" w:eastAsia="Calibri" w:hAnsi="Calibri" w:cs="Calibri"/>
                <w:bCs/>
              </w:rPr>
              <w:t>Areal (daa)</w:t>
            </w:r>
          </w:p>
        </w:tc>
        <w:tc>
          <w:tcPr>
            <w:tcW w:w="939" w:type="pct"/>
            <w:shd w:val="clear" w:color="auto" w:fill="E7E6E6" w:themeFill="background2"/>
          </w:tcPr>
          <w:p w14:paraId="5704D699" w14:textId="77777777" w:rsidR="00023A15" w:rsidRPr="00484B9F" w:rsidRDefault="0923347B" w:rsidP="2BE6A43C">
            <w:pPr>
              <w:rPr>
                <w:rFonts w:ascii="Calibri" w:eastAsia="Calibri" w:hAnsi="Calibri" w:cs="Calibri"/>
                <w:bCs/>
              </w:rPr>
            </w:pPr>
            <w:r w:rsidRPr="00484B9F">
              <w:rPr>
                <w:rFonts w:ascii="Calibri" w:eastAsia="Calibri" w:hAnsi="Calibri" w:cs="Calibri"/>
                <w:bCs/>
              </w:rPr>
              <w:t>Minimum antall boenheter</w:t>
            </w:r>
          </w:p>
        </w:tc>
        <w:tc>
          <w:tcPr>
            <w:tcW w:w="1092" w:type="pct"/>
            <w:shd w:val="clear" w:color="auto" w:fill="E7E6E6" w:themeFill="background2"/>
          </w:tcPr>
          <w:p w14:paraId="3502F991" w14:textId="2F08C17A" w:rsidR="00023A15" w:rsidRPr="00484B9F" w:rsidRDefault="00023A15" w:rsidP="0BD8D971">
            <w:pPr>
              <w:rPr>
                <w:rFonts w:ascii="Calibri" w:eastAsia="Calibri" w:hAnsi="Calibri" w:cs="Calibri"/>
              </w:rPr>
            </w:pPr>
            <w:r w:rsidRPr="00484B9F">
              <w:rPr>
                <w:rFonts w:ascii="Calibri" w:eastAsia="Calibri" w:hAnsi="Calibri" w:cs="Calibri"/>
              </w:rPr>
              <w:t>Minimum antall boenheter per daa</w:t>
            </w:r>
            <w:r w:rsidR="00597FCF" w:rsidRPr="00484B9F">
              <w:rPr>
                <w:rFonts w:ascii="Calibri" w:eastAsia="Calibri" w:hAnsi="Calibri" w:cs="Calibri"/>
              </w:rPr>
              <w:t xml:space="preserve"> boligformål</w:t>
            </w:r>
          </w:p>
        </w:tc>
      </w:tr>
      <w:tr w:rsidR="005A7BE9" w14:paraId="615899A7" w14:textId="77777777" w:rsidTr="2BE6A43C">
        <w:tc>
          <w:tcPr>
            <w:tcW w:w="2266" w:type="pct"/>
          </w:tcPr>
          <w:p w14:paraId="68E5FCD2" w14:textId="40ED7314" w:rsidR="00023A15" w:rsidRPr="0024038F" w:rsidRDefault="00023A15" w:rsidP="0BD8D971">
            <w:pPr>
              <w:rPr>
                <w:rFonts w:ascii="Calibri" w:eastAsia="Calibri" w:hAnsi="Calibri" w:cs="Calibri"/>
              </w:rPr>
            </w:pPr>
            <w:r w:rsidRPr="0024038F">
              <w:rPr>
                <w:rFonts w:ascii="Calibri" w:eastAsia="Calibri" w:hAnsi="Calibri" w:cs="Calibri"/>
              </w:rPr>
              <w:t xml:space="preserve">B1 </w:t>
            </w:r>
            <w:r w:rsidR="0024038F" w:rsidRPr="0024038F">
              <w:t>Sørskaget</w:t>
            </w:r>
          </w:p>
        </w:tc>
        <w:tc>
          <w:tcPr>
            <w:tcW w:w="703" w:type="pct"/>
          </w:tcPr>
          <w:p w14:paraId="5F327F14" w14:textId="77777777" w:rsidR="00023A15" w:rsidRPr="0083591B" w:rsidRDefault="7C48DE28" w:rsidP="2BE6A43C">
            <w:pPr>
              <w:jc w:val="right"/>
            </w:pPr>
            <w:r w:rsidRPr="0083591B">
              <w:t>12,2</w:t>
            </w:r>
          </w:p>
        </w:tc>
        <w:tc>
          <w:tcPr>
            <w:tcW w:w="939" w:type="pct"/>
          </w:tcPr>
          <w:p w14:paraId="5007C906" w14:textId="77777777" w:rsidR="00023A15" w:rsidRPr="002C4F68" w:rsidRDefault="001340FB" w:rsidP="00E77EAF">
            <w:pPr>
              <w:jc w:val="right"/>
              <w:rPr>
                <w:rFonts w:ascii="Calibri" w:eastAsia="Calibri" w:hAnsi="Calibri" w:cs="Calibri"/>
                <w:i/>
              </w:rPr>
            </w:pPr>
            <w:r w:rsidRPr="002C4F68">
              <w:rPr>
                <w:rFonts w:ascii="Calibri" w:eastAsia="Calibri" w:hAnsi="Calibri" w:cs="Calibri"/>
                <w:i/>
              </w:rPr>
              <w:t>20</w:t>
            </w:r>
          </w:p>
        </w:tc>
        <w:tc>
          <w:tcPr>
            <w:tcW w:w="1092" w:type="pct"/>
          </w:tcPr>
          <w:p w14:paraId="0AC53FEE" w14:textId="5909919A" w:rsidR="00023A15" w:rsidRPr="001531EC" w:rsidRDefault="001C2CB0" w:rsidP="00E77EAF">
            <w:pPr>
              <w:jc w:val="right"/>
              <w:rPr>
                <w:rFonts w:ascii="Calibri" w:eastAsia="Calibri" w:hAnsi="Calibri" w:cs="Calibri"/>
                <w:b/>
              </w:rPr>
            </w:pPr>
            <w:r w:rsidRPr="001531EC">
              <w:rPr>
                <w:rFonts w:ascii="Calibri" w:eastAsia="Calibri" w:hAnsi="Calibri" w:cs="Calibri"/>
                <w:b/>
              </w:rPr>
              <w:t>1,5</w:t>
            </w:r>
          </w:p>
        </w:tc>
      </w:tr>
      <w:tr w:rsidR="005A7BE9" w14:paraId="208DB037" w14:textId="77777777" w:rsidTr="2BE6A43C">
        <w:tc>
          <w:tcPr>
            <w:tcW w:w="2266" w:type="pct"/>
          </w:tcPr>
          <w:p w14:paraId="67457EB1" w14:textId="5DFB310E" w:rsidR="00023A15" w:rsidRPr="0024038F" w:rsidRDefault="00023A15" w:rsidP="0BD8D971">
            <w:pPr>
              <w:rPr>
                <w:rFonts w:ascii="Calibri" w:eastAsia="Calibri" w:hAnsi="Calibri" w:cs="Calibri"/>
              </w:rPr>
            </w:pPr>
            <w:r w:rsidRPr="0024038F">
              <w:rPr>
                <w:rFonts w:ascii="Calibri" w:eastAsia="Calibri" w:hAnsi="Calibri" w:cs="Calibri"/>
              </w:rPr>
              <w:t xml:space="preserve">B2 </w:t>
            </w:r>
            <w:r w:rsidR="00E40C87">
              <w:rPr>
                <w:rFonts w:ascii="Calibri" w:eastAsia="Calibri" w:hAnsi="Calibri" w:cs="Calibri"/>
              </w:rPr>
              <w:t>Bergan/</w:t>
            </w:r>
            <w:proofErr w:type="spellStart"/>
            <w:r w:rsidR="00E40C87">
              <w:rPr>
                <w:rFonts w:ascii="Calibri" w:eastAsia="Calibri" w:hAnsi="Calibri" w:cs="Calibri"/>
              </w:rPr>
              <w:t>Musum</w:t>
            </w:r>
            <w:proofErr w:type="spellEnd"/>
            <w:r w:rsidR="00E40C87">
              <w:rPr>
                <w:rFonts w:ascii="Calibri" w:eastAsia="Calibri" w:hAnsi="Calibri" w:cs="Calibri"/>
              </w:rPr>
              <w:t>, Leksda</w:t>
            </w:r>
            <w:r w:rsidR="00E40C87" w:rsidRPr="00A81763">
              <w:rPr>
                <w:rFonts w:ascii="Calibri" w:eastAsia="Calibri" w:hAnsi="Calibri" w:cs="Calibri"/>
              </w:rPr>
              <w:t>l</w:t>
            </w:r>
            <w:r w:rsidR="00C77AED" w:rsidRPr="00A81763">
              <w:rPr>
                <w:rFonts w:ascii="Calibri" w:eastAsia="Calibri" w:hAnsi="Calibri" w:cs="Calibri"/>
              </w:rPr>
              <w:t>en</w:t>
            </w:r>
          </w:p>
        </w:tc>
        <w:tc>
          <w:tcPr>
            <w:tcW w:w="703" w:type="pct"/>
          </w:tcPr>
          <w:p w14:paraId="1231BE67" w14:textId="69A9F5F4" w:rsidR="00023A15" w:rsidRPr="0083591B" w:rsidRDefault="4A540699" w:rsidP="2BE6A43C">
            <w:pPr>
              <w:jc w:val="right"/>
            </w:pPr>
            <w:r w:rsidRPr="0083591B">
              <w:t>34,0</w:t>
            </w:r>
          </w:p>
        </w:tc>
        <w:tc>
          <w:tcPr>
            <w:tcW w:w="939" w:type="pct"/>
          </w:tcPr>
          <w:p w14:paraId="36FEB5B0" w14:textId="44B7EF5C" w:rsidR="00023A15" w:rsidRPr="002C4F68" w:rsidRDefault="73C853B8" w:rsidP="00E77EAF">
            <w:pPr>
              <w:jc w:val="right"/>
              <w:rPr>
                <w:rFonts w:ascii="Calibri" w:eastAsia="Calibri" w:hAnsi="Calibri" w:cs="Calibri"/>
                <w:i/>
                <w:iCs/>
              </w:rPr>
            </w:pPr>
            <w:r w:rsidRPr="002C4F68">
              <w:rPr>
                <w:rFonts w:ascii="Calibri" w:eastAsia="Calibri" w:hAnsi="Calibri" w:cs="Calibri"/>
                <w:i/>
                <w:iCs/>
              </w:rPr>
              <w:t>40</w:t>
            </w:r>
          </w:p>
        </w:tc>
        <w:tc>
          <w:tcPr>
            <w:tcW w:w="1092" w:type="pct"/>
          </w:tcPr>
          <w:p w14:paraId="649841BE" w14:textId="77777777" w:rsidR="00023A15" w:rsidRPr="001531EC" w:rsidRDefault="001C2CB0" w:rsidP="00E77EAF">
            <w:pPr>
              <w:jc w:val="right"/>
              <w:rPr>
                <w:rFonts w:ascii="Calibri" w:eastAsia="Calibri" w:hAnsi="Calibri" w:cs="Calibri"/>
                <w:b/>
              </w:rPr>
            </w:pPr>
            <w:r w:rsidRPr="001531EC">
              <w:rPr>
                <w:rFonts w:ascii="Calibri" w:eastAsia="Calibri" w:hAnsi="Calibri" w:cs="Calibri"/>
                <w:b/>
              </w:rPr>
              <w:t>1</w:t>
            </w:r>
          </w:p>
        </w:tc>
      </w:tr>
      <w:tr w:rsidR="005A7BE9" w14:paraId="5C283877" w14:textId="77777777" w:rsidTr="2BE6A43C">
        <w:tc>
          <w:tcPr>
            <w:tcW w:w="2266" w:type="pct"/>
          </w:tcPr>
          <w:p w14:paraId="05BF4B6C" w14:textId="77777777" w:rsidR="00023A15" w:rsidRPr="0024038F" w:rsidRDefault="00023A15" w:rsidP="0BD8D971">
            <w:pPr>
              <w:rPr>
                <w:rFonts w:ascii="Calibri" w:eastAsia="Calibri" w:hAnsi="Calibri" w:cs="Calibri"/>
              </w:rPr>
            </w:pPr>
            <w:r w:rsidRPr="0024038F">
              <w:rPr>
                <w:rFonts w:ascii="Calibri" w:eastAsia="Calibri" w:hAnsi="Calibri" w:cs="Calibri"/>
              </w:rPr>
              <w:t xml:space="preserve">B3 </w:t>
            </w:r>
            <w:proofErr w:type="spellStart"/>
            <w:r w:rsidRPr="0024038F">
              <w:rPr>
                <w:rFonts w:ascii="Calibri" w:eastAsia="Calibri" w:hAnsi="Calibri" w:cs="Calibri"/>
              </w:rPr>
              <w:t>Leklemsåsen</w:t>
            </w:r>
            <w:proofErr w:type="spellEnd"/>
          </w:p>
        </w:tc>
        <w:tc>
          <w:tcPr>
            <w:tcW w:w="703" w:type="pct"/>
          </w:tcPr>
          <w:p w14:paraId="30D7AA69" w14:textId="7BBB0E04" w:rsidR="00023A15" w:rsidRPr="0083591B" w:rsidRDefault="73752649" w:rsidP="2BE6A43C">
            <w:pPr>
              <w:jc w:val="right"/>
            </w:pPr>
            <w:r w:rsidRPr="0083591B">
              <w:t>58,6</w:t>
            </w:r>
          </w:p>
        </w:tc>
        <w:tc>
          <w:tcPr>
            <w:tcW w:w="939" w:type="pct"/>
          </w:tcPr>
          <w:p w14:paraId="7196D064" w14:textId="20C021D1" w:rsidR="00023A15" w:rsidRPr="002C4F68" w:rsidRDefault="002F0315" w:rsidP="00E77EAF">
            <w:pPr>
              <w:jc w:val="right"/>
              <w:rPr>
                <w:rFonts w:ascii="Calibri" w:eastAsia="Calibri" w:hAnsi="Calibri" w:cs="Calibri"/>
                <w:i/>
              </w:rPr>
            </w:pPr>
            <w:r w:rsidRPr="002C4F68">
              <w:rPr>
                <w:rFonts w:ascii="Calibri" w:eastAsia="Calibri" w:hAnsi="Calibri" w:cs="Calibri"/>
                <w:i/>
              </w:rPr>
              <w:t>45</w:t>
            </w:r>
          </w:p>
        </w:tc>
        <w:tc>
          <w:tcPr>
            <w:tcW w:w="1092" w:type="pct"/>
          </w:tcPr>
          <w:p w14:paraId="56B20A0C" w14:textId="77777777" w:rsidR="00023A15" w:rsidRPr="001531EC" w:rsidRDefault="00EA2AF3" w:rsidP="00E77EAF">
            <w:pPr>
              <w:jc w:val="right"/>
              <w:rPr>
                <w:rFonts w:ascii="Calibri" w:eastAsia="Calibri" w:hAnsi="Calibri" w:cs="Calibri"/>
                <w:b/>
              </w:rPr>
            </w:pPr>
            <w:r w:rsidRPr="001531EC">
              <w:rPr>
                <w:rFonts w:ascii="Calibri" w:eastAsia="Calibri" w:hAnsi="Calibri" w:cs="Calibri"/>
                <w:b/>
              </w:rPr>
              <w:t>1</w:t>
            </w:r>
          </w:p>
        </w:tc>
      </w:tr>
      <w:tr w:rsidR="005A7BE9" w14:paraId="372EADA7" w14:textId="77777777" w:rsidTr="2BE6A43C">
        <w:tc>
          <w:tcPr>
            <w:tcW w:w="2266" w:type="pct"/>
          </w:tcPr>
          <w:p w14:paraId="0119882B" w14:textId="04A0F0D4" w:rsidR="00023A15" w:rsidRPr="00475375" w:rsidRDefault="66D8C9DF" w:rsidP="0BD8D971">
            <w:r>
              <w:t xml:space="preserve">B4 </w:t>
            </w:r>
            <w:r w:rsidR="00475375">
              <w:t>Planteskolen/</w:t>
            </w:r>
            <w:r>
              <w:t>Fagerli/</w:t>
            </w:r>
            <w:proofErr w:type="spellStart"/>
            <w:r>
              <w:t>Hallemsåsen</w:t>
            </w:r>
            <w:proofErr w:type="spellEnd"/>
          </w:p>
        </w:tc>
        <w:tc>
          <w:tcPr>
            <w:tcW w:w="703" w:type="pct"/>
          </w:tcPr>
          <w:p w14:paraId="34FF1C98" w14:textId="2C8CF942" w:rsidR="00023A15" w:rsidRPr="0083591B" w:rsidRDefault="3A6F9687" w:rsidP="2BE6A43C">
            <w:pPr>
              <w:jc w:val="right"/>
            </w:pPr>
            <w:r w:rsidRPr="0083591B">
              <w:t>75,8</w:t>
            </w:r>
          </w:p>
        </w:tc>
        <w:tc>
          <w:tcPr>
            <w:tcW w:w="939" w:type="pct"/>
          </w:tcPr>
          <w:p w14:paraId="763EBA6C" w14:textId="23E9FF26" w:rsidR="00023A15" w:rsidRPr="002C4F68" w:rsidRDefault="00540689" w:rsidP="00E77EAF">
            <w:pPr>
              <w:jc w:val="right"/>
              <w:rPr>
                <w:rFonts w:ascii="Calibri" w:eastAsia="Calibri" w:hAnsi="Calibri" w:cs="Calibri"/>
                <w:i/>
                <w:iCs/>
              </w:rPr>
            </w:pPr>
            <w:r w:rsidRPr="002C4F68">
              <w:rPr>
                <w:rFonts w:ascii="Calibri" w:eastAsia="Calibri" w:hAnsi="Calibri" w:cs="Calibri"/>
                <w:i/>
                <w:iCs/>
              </w:rPr>
              <w:t>55</w:t>
            </w:r>
          </w:p>
        </w:tc>
        <w:tc>
          <w:tcPr>
            <w:tcW w:w="1092" w:type="pct"/>
          </w:tcPr>
          <w:p w14:paraId="0BA3D44D" w14:textId="77EDE961" w:rsidR="00023A15" w:rsidRPr="001531EC" w:rsidRDefault="005A7BE9" w:rsidP="00E77EAF">
            <w:pPr>
              <w:jc w:val="right"/>
              <w:rPr>
                <w:rFonts w:ascii="Calibri" w:eastAsia="Calibri" w:hAnsi="Calibri" w:cs="Calibri"/>
                <w:b/>
              </w:rPr>
            </w:pPr>
            <w:r w:rsidRPr="001531EC">
              <w:rPr>
                <w:rFonts w:ascii="Calibri" w:eastAsia="Calibri" w:hAnsi="Calibri" w:cs="Calibri"/>
                <w:b/>
              </w:rPr>
              <w:t>1,5</w:t>
            </w:r>
          </w:p>
        </w:tc>
      </w:tr>
      <w:tr w:rsidR="005A7BE9" w14:paraId="47429EF1" w14:textId="77777777" w:rsidTr="2BE6A43C">
        <w:tc>
          <w:tcPr>
            <w:tcW w:w="2266" w:type="pct"/>
          </w:tcPr>
          <w:p w14:paraId="7E4ECD74" w14:textId="23285607" w:rsidR="00284D82" w:rsidRPr="0024038F" w:rsidRDefault="66D8C9DF" w:rsidP="0BD8D971">
            <w:r w:rsidRPr="2BE6A43C">
              <w:rPr>
                <w:rFonts w:ascii="Calibri" w:eastAsia="Calibri" w:hAnsi="Calibri" w:cs="Calibri"/>
              </w:rPr>
              <w:t>B5</w:t>
            </w:r>
            <w:r>
              <w:t xml:space="preserve"> </w:t>
            </w:r>
            <w:r w:rsidR="00E31E2C">
              <w:t>Hallem</w:t>
            </w:r>
            <w:r w:rsidR="6B3317D4">
              <w:t xml:space="preserve"> </w:t>
            </w:r>
            <w:r w:rsidR="00E7050F" w:rsidRPr="00A32167">
              <w:rPr>
                <w:b/>
                <w:sz w:val="20"/>
                <w:szCs w:val="20"/>
              </w:rPr>
              <w:t>-</w:t>
            </w:r>
            <w:r w:rsidR="6B3317D4" w:rsidRPr="00A32167">
              <w:rPr>
                <w:b/>
                <w:sz w:val="20"/>
                <w:szCs w:val="20"/>
              </w:rPr>
              <w:t xml:space="preserve"> ikke plankrav for </w:t>
            </w:r>
            <w:r w:rsidR="733EA47F" w:rsidRPr="00A32167">
              <w:rPr>
                <w:b/>
                <w:sz w:val="20"/>
                <w:szCs w:val="20"/>
              </w:rPr>
              <w:t>6 bebygde</w:t>
            </w:r>
          </w:p>
        </w:tc>
        <w:tc>
          <w:tcPr>
            <w:tcW w:w="703" w:type="pct"/>
          </w:tcPr>
          <w:p w14:paraId="6D072C0D" w14:textId="34921D16" w:rsidR="00284D82" w:rsidRPr="0083591B" w:rsidRDefault="094469C0" w:rsidP="2BE6A43C">
            <w:pPr>
              <w:jc w:val="right"/>
            </w:pPr>
            <w:r w:rsidRPr="0083591B">
              <w:t>19,7</w:t>
            </w:r>
          </w:p>
        </w:tc>
        <w:tc>
          <w:tcPr>
            <w:tcW w:w="939" w:type="pct"/>
          </w:tcPr>
          <w:p w14:paraId="48A21919" w14:textId="12A1CA42" w:rsidR="00284D82" w:rsidRPr="002C4F68" w:rsidRDefault="202DF735" w:rsidP="00E77EAF">
            <w:pPr>
              <w:jc w:val="right"/>
              <w:rPr>
                <w:rFonts w:ascii="Calibri" w:eastAsia="Calibri" w:hAnsi="Calibri" w:cs="Calibri"/>
                <w:i/>
                <w:iCs/>
              </w:rPr>
            </w:pPr>
            <w:r w:rsidRPr="002C4F68">
              <w:rPr>
                <w:rFonts w:ascii="Calibri" w:eastAsia="Calibri" w:hAnsi="Calibri" w:cs="Calibri"/>
                <w:i/>
                <w:iCs/>
              </w:rPr>
              <w:t>1</w:t>
            </w:r>
            <w:r w:rsidR="005010E2" w:rsidRPr="002C4F68">
              <w:rPr>
                <w:rFonts w:ascii="Calibri" w:eastAsia="Calibri" w:hAnsi="Calibri" w:cs="Calibri"/>
                <w:i/>
                <w:iCs/>
              </w:rPr>
              <w:t>2</w:t>
            </w:r>
          </w:p>
        </w:tc>
        <w:tc>
          <w:tcPr>
            <w:tcW w:w="1092" w:type="pct"/>
          </w:tcPr>
          <w:p w14:paraId="6BD18F9B" w14:textId="1755C320" w:rsidR="00284D82" w:rsidRPr="00EA2AF3" w:rsidRDefault="00A42A0B" w:rsidP="00E77EAF">
            <w:pPr>
              <w:jc w:val="right"/>
              <w:rPr>
                <w:rFonts w:ascii="Calibri" w:eastAsia="Calibri" w:hAnsi="Calibri" w:cs="Calibri"/>
                <w:b/>
                <w:color w:val="FF0000"/>
              </w:rPr>
            </w:pPr>
            <w:r w:rsidRPr="00E64D13">
              <w:rPr>
                <w:rFonts w:ascii="Calibri" w:eastAsia="Calibri" w:hAnsi="Calibri" w:cs="Calibri"/>
                <w:b/>
              </w:rPr>
              <w:t>1</w:t>
            </w:r>
          </w:p>
        </w:tc>
      </w:tr>
      <w:tr w:rsidR="005A7BE9" w14:paraId="2B9474B4" w14:textId="77777777" w:rsidTr="2BE6A43C">
        <w:tc>
          <w:tcPr>
            <w:tcW w:w="2266" w:type="pct"/>
          </w:tcPr>
          <w:p w14:paraId="497DEE35" w14:textId="77777777" w:rsidR="0024038F" w:rsidRPr="0024038F" w:rsidRDefault="0024038F" w:rsidP="0BD8D971">
            <w:r w:rsidRPr="0024038F">
              <w:t xml:space="preserve">B6 </w:t>
            </w:r>
            <w:proofErr w:type="spellStart"/>
            <w:r w:rsidRPr="0024038F">
              <w:t>Hallemskorsen</w:t>
            </w:r>
            <w:proofErr w:type="spellEnd"/>
          </w:p>
        </w:tc>
        <w:tc>
          <w:tcPr>
            <w:tcW w:w="703" w:type="pct"/>
          </w:tcPr>
          <w:p w14:paraId="238601FE" w14:textId="64C29FA1" w:rsidR="0024038F" w:rsidRPr="0083591B" w:rsidRDefault="52298E51" w:rsidP="2BE6A43C">
            <w:pPr>
              <w:jc w:val="right"/>
            </w:pPr>
            <w:r w:rsidRPr="0083591B">
              <w:t>4,4</w:t>
            </w:r>
          </w:p>
        </w:tc>
        <w:tc>
          <w:tcPr>
            <w:tcW w:w="939" w:type="pct"/>
          </w:tcPr>
          <w:p w14:paraId="0F3CABC7" w14:textId="19B241AA" w:rsidR="0024038F" w:rsidRPr="00C365FA" w:rsidRDefault="0F227AD9" w:rsidP="00E77EAF">
            <w:pPr>
              <w:jc w:val="right"/>
              <w:rPr>
                <w:rFonts w:ascii="Calibri" w:eastAsia="Calibri" w:hAnsi="Calibri" w:cs="Calibri"/>
                <w:b/>
                <w:iCs/>
              </w:rPr>
            </w:pPr>
            <w:r w:rsidRPr="00C365FA">
              <w:rPr>
                <w:rFonts w:ascii="Calibri" w:eastAsia="Calibri" w:hAnsi="Calibri" w:cs="Calibri"/>
                <w:b/>
                <w:iCs/>
              </w:rPr>
              <w:t>4</w:t>
            </w:r>
          </w:p>
        </w:tc>
        <w:tc>
          <w:tcPr>
            <w:tcW w:w="1092" w:type="pct"/>
          </w:tcPr>
          <w:p w14:paraId="5B08B5D1" w14:textId="6CD39B25" w:rsidR="0024038F" w:rsidRPr="00E64D13" w:rsidRDefault="00E64D13" w:rsidP="00E77EAF">
            <w:pPr>
              <w:jc w:val="right"/>
              <w:rPr>
                <w:rFonts w:ascii="Calibri" w:eastAsia="Calibri" w:hAnsi="Calibri" w:cs="Calibri"/>
                <w:i/>
                <w:color w:val="FF0000"/>
              </w:rPr>
            </w:pPr>
            <w:r w:rsidRPr="00E64D13">
              <w:rPr>
                <w:rFonts w:ascii="Calibri" w:eastAsia="Calibri" w:hAnsi="Calibri" w:cs="Calibri"/>
                <w:i/>
              </w:rPr>
              <w:t>1</w:t>
            </w:r>
          </w:p>
        </w:tc>
      </w:tr>
      <w:tr w:rsidR="005A7BE9" w14:paraId="1912CBA3" w14:textId="77777777" w:rsidTr="2BE6A43C">
        <w:tc>
          <w:tcPr>
            <w:tcW w:w="2266" w:type="pct"/>
          </w:tcPr>
          <w:p w14:paraId="1FBA1084" w14:textId="63959BA7" w:rsidR="0024038F" w:rsidRPr="0024038F" w:rsidRDefault="0024038F" w:rsidP="0BD8D971">
            <w:r w:rsidRPr="0024038F">
              <w:t>B7 Hubroberget</w:t>
            </w:r>
            <w:r w:rsidR="00E13FCE">
              <w:t xml:space="preserve"> vest</w:t>
            </w:r>
          </w:p>
        </w:tc>
        <w:tc>
          <w:tcPr>
            <w:tcW w:w="703" w:type="pct"/>
          </w:tcPr>
          <w:p w14:paraId="16DEB4AB" w14:textId="2A41A922" w:rsidR="0024038F" w:rsidRPr="0083591B" w:rsidRDefault="052527B5" w:rsidP="2BE6A43C">
            <w:pPr>
              <w:jc w:val="right"/>
            </w:pPr>
            <w:r w:rsidRPr="0083591B">
              <w:t>5,9</w:t>
            </w:r>
          </w:p>
        </w:tc>
        <w:tc>
          <w:tcPr>
            <w:tcW w:w="939" w:type="pct"/>
          </w:tcPr>
          <w:p w14:paraId="66A2AE16" w14:textId="3795436C" w:rsidR="0024038F" w:rsidRPr="00C365FA" w:rsidRDefault="1C56093E" w:rsidP="00E77EAF">
            <w:pPr>
              <w:jc w:val="right"/>
              <w:rPr>
                <w:b/>
              </w:rPr>
            </w:pPr>
            <w:r w:rsidRPr="00C365FA">
              <w:rPr>
                <w:rFonts w:ascii="Calibri" w:eastAsia="Calibri" w:hAnsi="Calibri" w:cs="Calibri"/>
                <w:b/>
                <w:iCs/>
              </w:rPr>
              <w:t>6</w:t>
            </w:r>
          </w:p>
        </w:tc>
        <w:tc>
          <w:tcPr>
            <w:tcW w:w="1092" w:type="pct"/>
          </w:tcPr>
          <w:p w14:paraId="0AD9C6F4" w14:textId="0CF3B9C1" w:rsidR="0024038F" w:rsidRPr="00E64D13" w:rsidRDefault="00E64D13" w:rsidP="00E77EAF">
            <w:pPr>
              <w:jc w:val="right"/>
              <w:rPr>
                <w:rFonts w:ascii="Calibri" w:eastAsia="Calibri" w:hAnsi="Calibri" w:cs="Calibri"/>
                <w:i/>
              </w:rPr>
            </w:pPr>
            <w:r w:rsidRPr="00E64D13">
              <w:rPr>
                <w:rFonts w:ascii="Calibri" w:eastAsia="Calibri" w:hAnsi="Calibri" w:cs="Calibri"/>
                <w:i/>
              </w:rPr>
              <w:t>1</w:t>
            </w:r>
          </w:p>
        </w:tc>
      </w:tr>
      <w:tr w:rsidR="005A7BE9" w14:paraId="7A839AD7" w14:textId="77777777" w:rsidTr="2BE6A43C">
        <w:tc>
          <w:tcPr>
            <w:tcW w:w="2266" w:type="pct"/>
          </w:tcPr>
          <w:p w14:paraId="3B1AB89D" w14:textId="77777777" w:rsidR="0024038F" w:rsidRPr="0024038F" w:rsidRDefault="0024038F" w:rsidP="0BD8D971">
            <w:r w:rsidRPr="0024038F">
              <w:t>B8 Fagerli</w:t>
            </w:r>
          </w:p>
        </w:tc>
        <w:tc>
          <w:tcPr>
            <w:tcW w:w="703" w:type="pct"/>
          </w:tcPr>
          <w:p w14:paraId="4B1F511A" w14:textId="00A0C99D" w:rsidR="0024038F" w:rsidRPr="0083591B" w:rsidRDefault="14CB3377" w:rsidP="2BE6A43C">
            <w:pPr>
              <w:jc w:val="right"/>
            </w:pPr>
            <w:r w:rsidRPr="0083591B">
              <w:t>3,0</w:t>
            </w:r>
          </w:p>
        </w:tc>
        <w:tc>
          <w:tcPr>
            <w:tcW w:w="939" w:type="pct"/>
          </w:tcPr>
          <w:p w14:paraId="639DE84B" w14:textId="1E554011" w:rsidR="0024038F" w:rsidRPr="00C365FA" w:rsidRDefault="73E08BC3" w:rsidP="00E77EAF">
            <w:pPr>
              <w:jc w:val="right"/>
              <w:rPr>
                <w:b/>
              </w:rPr>
            </w:pPr>
            <w:r w:rsidRPr="00C365FA">
              <w:rPr>
                <w:rFonts w:ascii="Calibri" w:eastAsia="Calibri" w:hAnsi="Calibri" w:cs="Calibri"/>
                <w:b/>
                <w:iCs/>
              </w:rPr>
              <w:t>3</w:t>
            </w:r>
          </w:p>
        </w:tc>
        <w:tc>
          <w:tcPr>
            <w:tcW w:w="1092" w:type="pct"/>
          </w:tcPr>
          <w:p w14:paraId="65F9C3DC" w14:textId="7D29D662" w:rsidR="0024038F" w:rsidRPr="00E64D13" w:rsidRDefault="00E64D13" w:rsidP="00E77EAF">
            <w:pPr>
              <w:jc w:val="right"/>
              <w:rPr>
                <w:rFonts w:ascii="Calibri" w:eastAsia="Calibri" w:hAnsi="Calibri" w:cs="Calibri"/>
                <w:i/>
              </w:rPr>
            </w:pPr>
            <w:r w:rsidRPr="00E64D13">
              <w:rPr>
                <w:rFonts w:ascii="Calibri" w:eastAsia="Calibri" w:hAnsi="Calibri" w:cs="Calibri"/>
                <w:i/>
              </w:rPr>
              <w:t>1</w:t>
            </w:r>
          </w:p>
        </w:tc>
      </w:tr>
      <w:tr w:rsidR="005A7BE9" w14:paraId="0B4120E8" w14:textId="77777777" w:rsidTr="2BE6A43C">
        <w:tc>
          <w:tcPr>
            <w:tcW w:w="2266" w:type="pct"/>
          </w:tcPr>
          <w:p w14:paraId="6CD682F2" w14:textId="4690354D" w:rsidR="004261D8" w:rsidRPr="006F4285" w:rsidRDefault="00EA2AF3" w:rsidP="006F4285">
            <w:r w:rsidRPr="006F4285">
              <w:t xml:space="preserve">B9 </w:t>
            </w:r>
            <w:r w:rsidR="004261D8" w:rsidRPr="006F4285">
              <w:t>Lysthaugen</w:t>
            </w:r>
            <w:r w:rsidRPr="006F4285">
              <w:t xml:space="preserve"> </w:t>
            </w:r>
            <w:r w:rsidR="006F4285" w:rsidRPr="00374325">
              <w:rPr>
                <w:b/>
              </w:rPr>
              <w:t xml:space="preserve">- </w:t>
            </w:r>
            <w:r w:rsidRPr="00374325">
              <w:rPr>
                <w:b/>
                <w:sz w:val="20"/>
                <w:szCs w:val="20"/>
              </w:rPr>
              <w:t>tomtedelingsplan</w:t>
            </w:r>
          </w:p>
        </w:tc>
        <w:tc>
          <w:tcPr>
            <w:tcW w:w="703" w:type="pct"/>
          </w:tcPr>
          <w:p w14:paraId="5023141B" w14:textId="56F3243C" w:rsidR="004261D8" w:rsidRPr="0083591B" w:rsidRDefault="18FED1FA" w:rsidP="2BE6A43C">
            <w:pPr>
              <w:jc w:val="right"/>
            </w:pPr>
            <w:r w:rsidRPr="0083591B">
              <w:t>6,6</w:t>
            </w:r>
          </w:p>
        </w:tc>
        <w:tc>
          <w:tcPr>
            <w:tcW w:w="939" w:type="pct"/>
          </w:tcPr>
          <w:p w14:paraId="75697EEC" w14:textId="77777777" w:rsidR="004261D8" w:rsidRPr="00F6797E" w:rsidRDefault="3BE5A4F8" w:rsidP="00E77EAF">
            <w:pPr>
              <w:jc w:val="right"/>
              <w:rPr>
                <w:b/>
              </w:rPr>
            </w:pPr>
            <w:r w:rsidRPr="00F6797E">
              <w:rPr>
                <w:b/>
              </w:rPr>
              <w:t>7</w:t>
            </w:r>
          </w:p>
        </w:tc>
        <w:tc>
          <w:tcPr>
            <w:tcW w:w="1092" w:type="pct"/>
          </w:tcPr>
          <w:p w14:paraId="1F3B1409" w14:textId="4912736C" w:rsidR="004261D8" w:rsidRPr="00E64D13" w:rsidRDefault="00E64D13" w:rsidP="00E77EAF">
            <w:pPr>
              <w:jc w:val="right"/>
              <w:rPr>
                <w:i/>
              </w:rPr>
            </w:pPr>
            <w:r w:rsidRPr="00E64D13">
              <w:rPr>
                <w:i/>
              </w:rPr>
              <w:t>1</w:t>
            </w:r>
          </w:p>
        </w:tc>
      </w:tr>
      <w:tr w:rsidR="005A7BE9" w14:paraId="16FD9933" w14:textId="77777777" w:rsidTr="2BE6A43C">
        <w:tc>
          <w:tcPr>
            <w:tcW w:w="2266" w:type="pct"/>
          </w:tcPr>
          <w:p w14:paraId="6A4BC5C3" w14:textId="6C2A93AD" w:rsidR="004261D8" w:rsidRPr="006F4285" w:rsidRDefault="00EA2AF3" w:rsidP="006F4285">
            <w:r w:rsidRPr="006F4285">
              <w:t xml:space="preserve">B10 </w:t>
            </w:r>
            <w:proofErr w:type="spellStart"/>
            <w:r w:rsidR="004261D8" w:rsidRPr="006F4285">
              <w:t>Nordskaget</w:t>
            </w:r>
            <w:proofErr w:type="spellEnd"/>
            <w:r w:rsidRPr="006F4285">
              <w:t xml:space="preserve"> </w:t>
            </w:r>
            <w:r w:rsidR="006F4285" w:rsidRPr="00374325">
              <w:rPr>
                <w:b/>
              </w:rPr>
              <w:t xml:space="preserve">- </w:t>
            </w:r>
            <w:r w:rsidRPr="00374325">
              <w:rPr>
                <w:b/>
                <w:sz w:val="20"/>
                <w:szCs w:val="20"/>
              </w:rPr>
              <w:t>tomtedelingsplan</w:t>
            </w:r>
          </w:p>
        </w:tc>
        <w:tc>
          <w:tcPr>
            <w:tcW w:w="703" w:type="pct"/>
          </w:tcPr>
          <w:p w14:paraId="562C75D1" w14:textId="7D3EBECA" w:rsidR="004261D8" w:rsidRPr="0083591B" w:rsidRDefault="6AAEADA8" w:rsidP="2BE6A43C">
            <w:pPr>
              <w:jc w:val="right"/>
            </w:pPr>
            <w:r w:rsidRPr="0083591B">
              <w:t>3,6</w:t>
            </w:r>
          </w:p>
        </w:tc>
        <w:tc>
          <w:tcPr>
            <w:tcW w:w="939" w:type="pct"/>
          </w:tcPr>
          <w:p w14:paraId="2598DEE6" w14:textId="77777777" w:rsidR="004261D8" w:rsidRPr="00F6797E" w:rsidRDefault="3BE5A4F8" w:rsidP="00E77EAF">
            <w:pPr>
              <w:jc w:val="right"/>
              <w:rPr>
                <w:b/>
              </w:rPr>
            </w:pPr>
            <w:r w:rsidRPr="00F6797E">
              <w:rPr>
                <w:b/>
              </w:rPr>
              <w:t>4</w:t>
            </w:r>
          </w:p>
        </w:tc>
        <w:tc>
          <w:tcPr>
            <w:tcW w:w="1092" w:type="pct"/>
          </w:tcPr>
          <w:p w14:paraId="664355AD" w14:textId="63E2DFF5" w:rsidR="004261D8" w:rsidRPr="00E64D13" w:rsidRDefault="00E64D13" w:rsidP="00E77EAF">
            <w:pPr>
              <w:jc w:val="right"/>
              <w:rPr>
                <w:i/>
              </w:rPr>
            </w:pPr>
            <w:r w:rsidRPr="00E64D13">
              <w:rPr>
                <w:i/>
              </w:rPr>
              <w:t>1</w:t>
            </w:r>
          </w:p>
        </w:tc>
      </w:tr>
      <w:tr w:rsidR="0083591B" w14:paraId="10DC73FC" w14:textId="77777777" w:rsidTr="2BE6A43C">
        <w:tc>
          <w:tcPr>
            <w:tcW w:w="2266" w:type="pct"/>
          </w:tcPr>
          <w:p w14:paraId="1D877FC4" w14:textId="4903048E" w:rsidR="0083591B" w:rsidRPr="006F4285" w:rsidRDefault="0083591B" w:rsidP="006F4285">
            <w:r>
              <w:t xml:space="preserve">B11 </w:t>
            </w:r>
            <w:proofErr w:type="spellStart"/>
            <w:r>
              <w:t>Tjurruhaugen</w:t>
            </w:r>
            <w:proofErr w:type="spellEnd"/>
          </w:p>
        </w:tc>
        <w:tc>
          <w:tcPr>
            <w:tcW w:w="703" w:type="pct"/>
          </w:tcPr>
          <w:p w14:paraId="723D4004" w14:textId="17740E73" w:rsidR="0083591B" w:rsidRPr="0083591B" w:rsidRDefault="002C4F68" w:rsidP="2BE6A43C">
            <w:pPr>
              <w:jc w:val="right"/>
            </w:pPr>
            <w:r>
              <w:t>120</w:t>
            </w:r>
          </w:p>
        </w:tc>
        <w:tc>
          <w:tcPr>
            <w:tcW w:w="939" w:type="pct"/>
          </w:tcPr>
          <w:p w14:paraId="32CDD409" w14:textId="3E72D4BA" w:rsidR="0083591B" w:rsidRPr="002C4F68" w:rsidRDefault="002C4F68" w:rsidP="00E77EAF">
            <w:pPr>
              <w:jc w:val="right"/>
              <w:rPr>
                <w:i/>
              </w:rPr>
            </w:pPr>
            <w:r w:rsidRPr="002C4F68">
              <w:rPr>
                <w:i/>
              </w:rPr>
              <w:t>60</w:t>
            </w:r>
          </w:p>
        </w:tc>
        <w:tc>
          <w:tcPr>
            <w:tcW w:w="1092" w:type="pct"/>
          </w:tcPr>
          <w:p w14:paraId="1D4C3D68" w14:textId="3D45745F" w:rsidR="0083591B" w:rsidRPr="00E40C87" w:rsidRDefault="008F6C37" w:rsidP="00E77EAF">
            <w:pPr>
              <w:jc w:val="right"/>
              <w:rPr>
                <w:b/>
              </w:rPr>
            </w:pPr>
            <w:r w:rsidRPr="00E40C87">
              <w:rPr>
                <w:b/>
              </w:rPr>
              <w:t>1,</w:t>
            </w:r>
            <w:r w:rsidR="00E40C87" w:rsidRPr="00E40C87">
              <w:rPr>
                <w:b/>
              </w:rPr>
              <w:t>5</w:t>
            </w:r>
          </w:p>
        </w:tc>
      </w:tr>
      <w:tr w:rsidR="00F00CDA" w14:paraId="45C33FD2" w14:textId="77777777" w:rsidTr="2BE6A43C">
        <w:tc>
          <w:tcPr>
            <w:tcW w:w="2266" w:type="pct"/>
          </w:tcPr>
          <w:p w14:paraId="648DFF98" w14:textId="4711ECB5" w:rsidR="00F00CDA" w:rsidRDefault="00F00CDA" w:rsidP="006F4285">
            <w:r>
              <w:t>B12</w:t>
            </w:r>
            <w:r w:rsidR="00655981">
              <w:t xml:space="preserve"> 143/1 </w:t>
            </w:r>
            <w:proofErr w:type="spellStart"/>
            <w:r w:rsidR="00655981">
              <w:t>KirkeVuku</w:t>
            </w:r>
            <w:proofErr w:type="spellEnd"/>
          </w:p>
        </w:tc>
        <w:tc>
          <w:tcPr>
            <w:tcW w:w="703" w:type="pct"/>
          </w:tcPr>
          <w:p w14:paraId="36934CE6" w14:textId="645F6D8E" w:rsidR="00F00CDA" w:rsidRPr="007B75F9" w:rsidRDefault="00B26126" w:rsidP="2BE6A43C">
            <w:pPr>
              <w:jc w:val="right"/>
            </w:pPr>
            <w:r w:rsidRPr="007B75F9">
              <w:t>5,</w:t>
            </w:r>
            <w:r w:rsidR="003A0284" w:rsidRPr="007B75F9">
              <w:t>4</w:t>
            </w:r>
          </w:p>
        </w:tc>
        <w:tc>
          <w:tcPr>
            <w:tcW w:w="939" w:type="pct"/>
          </w:tcPr>
          <w:p w14:paraId="4BF9F5DC" w14:textId="56B996F9" w:rsidR="00F00CDA" w:rsidRPr="007B75F9" w:rsidRDefault="00DD0104" w:rsidP="00E77EAF">
            <w:pPr>
              <w:jc w:val="right"/>
              <w:rPr>
                <w:b/>
              </w:rPr>
            </w:pPr>
            <w:r w:rsidRPr="007B75F9">
              <w:rPr>
                <w:b/>
              </w:rPr>
              <w:t>15</w:t>
            </w:r>
          </w:p>
        </w:tc>
        <w:tc>
          <w:tcPr>
            <w:tcW w:w="1092" w:type="pct"/>
          </w:tcPr>
          <w:p w14:paraId="4F59DEC0" w14:textId="62F457F4" w:rsidR="00F00CDA" w:rsidRPr="007B75F9" w:rsidRDefault="00721A35" w:rsidP="00E77EAF">
            <w:pPr>
              <w:jc w:val="right"/>
              <w:rPr>
                <w:i/>
              </w:rPr>
            </w:pPr>
            <w:r w:rsidRPr="007B75F9">
              <w:rPr>
                <w:i/>
              </w:rPr>
              <w:t>2</w:t>
            </w:r>
            <w:r w:rsidR="009969C0" w:rsidRPr="007B75F9">
              <w:rPr>
                <w:i/>
              </w:rPr>
              <w:t>,5</w:t>
            </w:r>
          </w:p>
        </w:tc>
      </w:tr>
    </w:tbl>
    <w:p w14:paraId="3BC4D3D0" w14:textId="3B227785" w:rsidR="00BD3DB6" w:rsidRDefault="00F207C3" w:rsidP="00F207C3">
      <w:pPr>
        <w:pStyle w:val="Bildetekst"/>
      </w:pPr>
      <w:r>
        <w:t xml:space="preserve">Tabell </w:t>
      </w:r>
      <w:r>
        <w:fldChar w:fldCharType="begin"/>
      </w:r>
      <w:r>
        <w:instrText>SEQ Tabell \* ARABIC</w:instrText>
      </w:r>
      <w:r>
        <w:fldChar w:fldCharType="separate"/>
      </w:r>
      <w:r w:rsidR="005F6135">
        <w:rPr>
          <w:noProof/>
        </w:rPr>
        <w:t>1</w:t>
      </w:r>
      <w:r>
        <w:fldChar w:fldCharType="end"/>
      </w:r>
      <w:r w:rsidR="004A6C19">
        <w:t xml:space="preserve"> Utbyggingsvolum framtidig boligbebyggelse</w:t>
      </w:r>
    </w:p>
    <w:tbl>
      <w:tblPr>
        <w:tblStyle w:val="Tabellrutenett"/>
        <w:tblW w:w="5000" w:type="pct"/>
        <w:tblLook w:val="06A0" w:firstRow="1" w:lastRow="0" w:firstColumn="1" w:lastColumn="0" w:noHBand="1" w:noVBand="1"/>
      </w:tblPr>
      <w:tblGrid>
        <w:gridCol w:w="4107"/>
        <w:gridCol w:w="1274"/>
        <w:gridCol w:w="1702"/>
        <w:gridCol w:w="1979"/>
      </w:tblGrid>
      <w:tr w:rsidR="00E77EAF" w14:paraId="5CF02762" w14:textId="77777777" w:rsidTr="00484B9F">
        <w:tc>
          <w:tcPr>
            <w:tcW w:w="2266" w:type="pct"/>
            <w:shd w:val="clear" w:color="auto" w:fill="E7E6E6" w:themeFill="background2"/>
          </w:tcPr>
          <w:p w14:paraId="1A0F0198" w14:textId="27C4F6F9" w:rsidR="00E77EAF" w:rsidRPr="00484B9F" w:rsidRDefault="00E77EAF" w:rsidP="00C77AED">
            <w:pPr>
              <w:rPr>
                <w:rFonts w:ascii="Calibri" w:eastAsia="Calibri" w:hAnsi="Calibri" w:cs="Calibri"/>
                <w:bCs/>
              </w:rPr>
            </w:pPr>
            <w:r w:rsidRPr="00484B9F">
              <w:rPr>
                <w:rFonts w:ascii="Calibri" w:eastAsia="Calibri" w:hAnsi="Calibri" w:cs="Calibri"/>
                <w:bCs/>
              </w:rPr>
              <w:lastRenderedPageBreak/>
              <w:t>Fr</w:t>
            </w:r>
            <w:r w:rsidR="0069622F">
              <w:rPr>
                <w:rFonts w:ascii="Calibri" w:eastAsia="Calibri" w:hAnsi="Calibri" w:cs="Calibri"/>
                <w:bCs/>
              </w:rPr>
              <w:t xml:space="preserve">itidsbebyggelse </w:t>
            </w:r>
            <w:r w:rsidR="00F55390">
              <w:rPr>
                <w:rFonts w:ascii="Calibri" w:eastAsia="Calibri" w:hAnsi="Calibri" w:cs="Calibri"/>
                <w:bCs/>
              </w:rPr>
              <w:t>fram</w:t>
            </w:r>
            <w:r w:rsidRPr="00484B9F">
              <w:rPr>
                <w:rFonts w:ascii="Calibri" w:eastAsia="Calibri" w:hAnsi="Calibri" w:cs="Calibri"/>
                <w:bCs/>
              </w:rPr>
              <w:t>tidig (FB)</w:t>
            </w:r>
          </w:p>
        </w:tc>
        <w:tc>
          <w:tcPr>
            <w:tcW w:w="703" w:type="pct"/>
            <w:shd w:val="clear" w:color="auto" w:fill="E7E6E6" w:themeFill="background2"/>
          </w:tcPr>
          <w:p w14:paraId="4CBCE57B" w14:textId="77777777" w:rsidR="00E77EAF" w:rsidRPr="00484B9F" w:rsidRDefault="00E77EAF" w:rsidP="00C77AED">
            <w:pPr>
              <w:rPr>
                <w:rFonts w:ascii="Calibri" w:eastAsia="Calibri" w:hAnsi="Calibri" w:cs="Calibri"/>
                <w:bCs/>
              </w:rPr>
            </w:pPr>
            <w:r w:rsidRPr="00484B9F">
              <w:rPr>
                <w:rFonts w:ascii="Calibri" w:eastAsia="Calibri" w:hAnsi="Calibri" w:cs="Calibri"/>
                <w:bCs/>
              </w:rPr>
              <w:t>Areal (daa)</w:t>
            </w:r>
          </w:p>
        </w:tc>
        <w:tc>
          <w:tcPr>
            <w:tcW w:w="939" w:type="pct"/>
            <w:shd w:val="clear" w:color="auto" w:fill="E7E6E6" w:themeFill="background2"/>
          </w:tcPr>
          <w:p w14:paraId="05BC818B" w14:textId="77777777" w:rsidR="00E77EAF" w:rsidRPr="00484B9F" w:rsidRDefault="00E77EAF" w:rsidP="00C77AED">
            <w:pPr>
              <w:rPr>
                <w:rFonts w:ascii="Calibri" w:eastAsia="Calibri" w:hAnsi="Calibri" w:cs="Calibri"/>
                <w:bCs/>
              </w:rPr>
            </w:pPr>
            <w:r w:rsidRPr="00484B9F">
              <w:rPr>
                <w:rFonts w:ascii="Calibri" w:eastAsia="Calibri" w:hAnsi="Calibri" w:cs="Calibri"/>
                <w:bCs/>
              </w:rPr>
              <w:t>Minimum antall hytteenheter</w:t>
            </w:r>
          </w:p>
        </w:tc>
        <w:tc>
          <w:tcPr>
            <w:tcW w:w="1092" w:type="pct"/>
            <w:shd w:val="clear" w:color="auto" w:fill="E7E6E6" w:themeFill="background2"/>
          </w:tcPr>
          <w:p w14:paraId="2BC26D84" w14:textId="77777777" w:rsidR="00E77EAF" w:rsidRPr="00484B9F" w:rsidRDefault="00E77EAF" w:rsidP="00C77AED">
            <w:pPr>
              <w:rPr>
                <w:rFonts w:ascii="Calibri" w:eastAsia="Calibri" w:hAnsi="Calibri" w:cs="Calibri"/>
              </w:rPr>
            </w:pPr>
            <w:r w:rsidRPr="00484B9F">
              <w:rPr>
                <w:rFonts w:ascii="Calibri" w:eastAsia="Calibri" w:hAnsi="Calibri" w:cs="Calibri"/>
              </w:rPr>
              <w:t>Minimum antall hytteenheter per daa</w:t>
            </w:r>
          </w:p>
        </w:tc>
      </w:tr>
      <w:tr w:rsidR="00E77EAF" w14:paraId="1476A61E" w14:textId="77777777" w:rsidTr="00C77AED">
        <w:tc>
          <w:tcPr>
            <w:tcW w:w="2266" w:type="pct"/>
          </w:tcPr>
          <w:p w14:paraId="0423D0EB" w14:textId="07B408DA" w:rsidR="00E77EAF" w:rsidRPr="001B3C7A" w:rsidRDefault="00E77EAF" w:rsidP="00C77AED">
            <w:pPr>
              <w:rPr>
                <w:rFonts w:ascii="Calibri" w:eastAsia="Calibri" w:hAnsi="Calibri" w:cs="Calibri"/>
              </w:rPr>
            </w:pPr>
            <w:r w:rsidRPr="001B3C7A">
              <w:t>FB</w:t>
            </w:r>
            <w:r w:rsidR="001B3C7A" w:rsidRPr="001B3C7A">
              <w:t>3</w:t>
            </w:r>
            <w:r w:rsidRPr="001B3C7A">
              <w:t xml:space="preserve"> 63/1 Viken</w:t>
            </w:r>
          </w:p>
        </w:tc>
        <w:tc>
          <w:tcPr>
            <w:tcW w:w="703" w:type="pct"/>
          </w:tcPr>
          <w:p w14:paraId="6D127394" w14:textId="77777777" w:rsidR="00E77EAF" w:rsidRPr="006D2AB0" w:rsidRDefault="00E77EAF" w:rsidP="00E77EAF">
            <w:pPr>
              <w:jc w:val="right"/>
              <w:rPr>
                <w:rFonts w:ascii="Calibri" w:eastAsia="Calibri" w:hAnsi="Calibri" w:cs="Calibri"/>
              </w:rPr>
            </w:pPr>
            <w:r>
              <w:rPr>
                <w:rFonts w:ascii="Calibri" w:eastAsia="Calibri" w:hAnsi="Calibri" w:cs="Calibri"/>
              </w:rPr>
              <w:t>12</w:t>
            </w:r>
          </w:p>
        </w:tc>
        <w:tc>
          <w:tcPr>
            <w:tcW w:w="939" w:type="pct"/>
          </w:tcPr>
          <w:p w14:paraId="77E8D50C" w14:textId="77777777" w:rsidR="00E77EAF" w:rsidRPr="00683470" w:rsidRDefault="00E77EAF" w:rsidP="00E77EAF">
            <w:pPr>
              <w:jc w:val="right"/>
              <w:rPr>
                <w:rFonts w:ascii="Calibri" w:eastAsia="Calibri" w:hAnsi="Calibri" w:cs="Calibri"/>
                <w:b/>
                <w:iCs/>
              </w:rPr>
            </w:pPr>
            <w:r w:rsidRPr="00683470">
              <w:rPr>
                <w:rFonts w:ascii="Calibri" w:eastAsia="Calibri" w:hAnsi="Calibri" w:cs="Calibri"/>
                <w:b/>
                <w:iCs/>
              </w:rPr>
              <w:t>5</w:t>
            </w:r>
          </w:p>
        </w:tc>
        <w:tc>
          <w:tcPr>
            <w:tcW w:w="1092" w:type="pct"/>
          </w:tcPr>
          <w:p w14:paraId="3A4216EF" w14:textId="77777777" w:rsidR="00E77EAF" w:rsidRPr="00507D42" w:rsidRDefault="00E77EAF" w:rsidP="00E77EAF">
            <w:pPr>
              <w:jc w:val="right"/>
              <w:rPr>
                <w:rFonts w:ascii="Calibri" w:eastAsia="Calibri" w:hAnsi="Calibri" w:cs="Calibri"/>
                <w:b/>
                <w:color w:val="FF0000"/>
              </w:rPr>
            </w:pPr>
          </w:p>
        </w:tc>
      </w:tr>
      <w:tr w:rsidR="00E77EAF" w14:paraId="230A0FA5" w14:textId="77777777" w:rsidTr="00C77AED">
        <w:tc>
          <w:tcPr>
            <w:tcW w:w="2266" w:type="pct"/>
          </w:tcPr>
          <w:p w14:paraId="26CF97D4" w14:textId="27E0233D" w:rsidR="00E77EAF" w:rsidRPr="001B3C7A" w:rsidRDefault="00E77EAF" w:rsidP="00C77AED">
            <w:pPr>
              <w:rPr>
                <w:rFonts w:ascii="Calibri" w:eastAsia="Calibri" w:hAnsi="Calibri" w:cs="Calibri"/>
              </w:rPr>
            </w:pPr>
            <w:r w:rsidRPr="001B3C7A">
              <w:t>FB</w:t>
            </w:r>
            <w:r w:rsidR="001B3C7A" w:rsidRPr="001B3C7A">
              <w:t>4</w:t>
            </w:r>
            <w:r w:rsidRPr="001B3C7A">
              <w:t xml:space="preserve"> 62/1 </w:t>
            </w:r>
            <w:proofErr w:type="spellStart"/>
            <w:r w:rsidRPr="001B3C7A">
              <w:t>Kulstadviken</w:t>
            </w:r>
            <w:proofErr w:type="spellEnd"/>
          </w:p>
        </w:tc>
        <w:tc>
          <w:tcPr>
            <w:tcW w:w="703" w:type="pct"/>
          </w:tcPr>
          <w:p w14:paraId="05006C12" w14:textId="77777777" w:rsidR="00E77EAF" w:rsidRPr="006D2AB0" w:rsidRDefault="00E77EAF" w:rsidP="00E77EAF">
            <w:pPr>
              <w:jc w:val="right"/>
              <w:rPr>
                <w:rFonts w:ascii="Calibri" w:eastAsia="Calibri" w:hAnsi="Calibri" w:cs="Calibri"/>
              </w:rPr>
            </w:pPr>
            <w:r>
              <w:rPr>
                <w:rFonts w:ascii="Calibri" w:eastAsia="Calibri" w:hAnsi="Calibri" w:cs="Calibri"/>
              </w:rPr>
              <w:t>9,5</w:t>
            </w:r>
          </w:p>
        </w:tc>
        <w:tc>
          <w:tcPr>
            <w:tcW w:w="939" w:type="pct"/>
          </w:tcPr>
          <w:p w14:paraId="7C3EB006" w14:textId="77777777" w:rsidR="00E77EAF" w:rsidRPr="00683470" w:rsidRDefault="00E77EAF" w:rsidP="00E77EAF">
            <w:pPr>
              <w:jc w:val="right"/>
              <w:rPr>
                <w:rFonts w:ascii="Calibri" w:eastAsia="Calibri" w:hAnsi="Calibri" w:cs="Calibri"/>
                <w:b/>
                <w:iCs/>
              </w:rPr>
            </w:pPr>
            <w:r w:rsidRPr="00683470">
              <w:rPr>
                <w:rFonts w:ascii="Calibri" w:eastAsia="Calibri" w:hAnsi="Calibri" w:cs="Calibri"/>
                <w:b/>
                <w:iCs/>
              </w:rPr>
              <w:t>8</w:t>
            </w:r>
          </w:p>
        </w:tc>
        <w:tc>
          <w:tcPr>
            <w:tcW w:w="1092" w:type="pct"/>
          </w:tcPr>
          <w:p w14:paraId="0BF3CCF2" w14:textId="77777777" w:rsidR="00E77EAF" w:rsidRPr="00507D42" w:rsidRDefault="00E77EAF" w:rsidP="00E77EAF">
            <w:pPr>
              <w:jc w:val="right"/>
              <w:rPr>
                <w:rFonts w:ascii="Calibri" w:eastAsia="Calibri" w:hAnsi="Calibri" w:cs="Calibri"/>
                <w:b/>
                <w:color w:val="FF0000"/>
              </w:rPr>
            </w:pPr>
          </w:p>
        </w:tc>
      </w:tr>
    </w:tbl>
    <w:p w14:paraId="58218C44" w14:textId="4739FB33" w:rsidR="00E77EAF" w:rsidRDefault="00E77EAF" w:rsidP="00E77EAF">
      <w:pPr>
        <w:pStyle w:val="Bildetekst"/>
      </w:pPr>
      <w:r>
        <w:t xml:space="preserve">Tabell </w:t>
      </w:r>
      <w:r>
        <w:fldChar w:fldCharType="begin"/>
      </w:r>
      <w:r>
        <w:instrText>SEQ Tabell \* ARABIC</w:instrText>
      </w:r>
      <w:r>
        <w:fldChar w:fldCharType="separate"/>
      </w:r>
      <w:r w:rsidR="005F6135">
        <w:rPr>
          <w:noProof/>
        </w:rPr>
        <w:t>2</w:t>
      </w:r>
      <w:r>
        <w:fldChar w:fldCharType="end"/>
      </w:r>
      <w:r w:rsidR="0069622F">
        <w:t xml:space="preserve"> </w:t>
      </w:r>
      <w:r>
        <w:t>Utbyggingsvolum framtidig fritidsbebyggelse</w:t>
      </w:r>
    </w:p>
    <w:p w14:paraId="1C239CE2" w14:textId="49202921" w:rsidR="00E72839" w:rsidRDefault="00E72839" w:rsidP="0028375E">
      <w:pPr>
        <w:pStyle w:val="Default"/>
        <w:ind w:left="708"/>
        <w:rPr>
          <w:sz w:val="22"/>
          <w:szCs w:val="22"/>
        </w:rPr>
      </w:pPr>
      <w:r>
        <w:rPr>
          <w:sz w:val="22"/>
          <w:szCs w:val="22"/>
        </w:rPr>
        <w:t>Nødvendig parkering (minimumskrav) på bakken inngår i %-</w:t>
      </w:r>
      <w:proofErr w:type="spellStart"/>
      <w:r>
        <w:rPr>
          <w:sz w:val="22"/>
          <w:szCs w:val="22"/>
        </w:rPr>
        <w:t>BYA</w:t>
      </w:r>
      <w:proofErr w:type="spellEnd"/>
      <w:r>
        <w:rPr>
          <w:sz w:val="22"/>
          <w:szCs w:val="22"/>
        </w:rPr>
        <w:t xml:space="preserve"> med 18 m2 pr. plass.</w:t>
      </w:r>
    </w:p>
    <w:p w14:paraId="1D7B270A" w14:textId="77777777" w:rsidR="00E72839" w:rsidRDefault="00E72839" w:rsidP="00E72839">
      <w:pPr>
        <w:pStyle w:val="Default"/>
        <w:rPr>
          <w:i/>
          <w:iCs/>
          <w:sz w:val="22"/>
          <w:szCs w:val="22"/>
        </w:rPr>
      </w:pPr>
    </w:p>
    <w:p w14:paraId="6F8C7054" w14:textId="77777777" w:rsidR="00E72839" w:rsidRDefault="00E72839" w:rsidP="00777F0B">
      <w:pPr>
        <w:pStyle w:val="Retningslinje"/>
      </w:pPr>
      <w:r>
        <w:t>70 m</w:t>
      </w:r>
      <w:r>
        <w:rPr>
          <w:sz w:val="14"/>
          <w:szCs w:val="14"/>
        </w:rPr>
        <w:t xml:space="preserve">2 </w:t>
      </w:r>
      <w:r>
        <w:t xml:space="preserve">BRA brukes som gjennomsnittsstørrelse på en boenhet ved beregning av tetthet. </w:t>
      </w:r>
    </w:p>
    <w:p w14:paraId="671ED19E" w14:textId="77777777" w:rsidR="00E72839" w:rsidRDefault="00E72839" w:rsidP="00777F0B">
      <w:pPr>
        <w:pStyle w:val="Retningslinje"/>
      </w:pPr>
      <w:r>
        <w:t xml:space="preserve">I nåværende områder for bebyggelse og anlegg skal nytt byggeareal med tilhørende uterom, parkering og atkomst legges til grunn for beregning av antall boenheter. Bestemmelser og retningslinjer - Kommunedelplan Verdal by 2017-2030 Side 12 av 47 </w:t>
      </w:r>
    </w:p>
    <w:p w14:paraId="4F904CB7" w14:textId="77777777" w:rsidR="00E72839" w:rsidRDefault="00E72839" w:rsidP="00777F0B">
      <w:pPr>
        <w:pStyle w:val="Retningslinje"/>
      </w:pPr>
    </w:p>
    <w:p w14:paraId="07E0E208" w14:textId="677377F5" w:rsidR="00E72839" w:rsidRPr="00777F0B" w:rsidRDefault="00E72839" w:rsidP="00777F0B">
      <w:pPr>
        <w:pStyle w:val="Retningslinje"/>
        <w:rPr>
          <w:rFonts w:ascii="Calibri" w:eastAsia="Calibri" w:hAnsi="Calibri" w:cs="Calibri"/>
        </w:rPr>
      </w:pPr>
      <w:r w:rsidRPr="00777F0B">
        <w:t>I framtidige områder for bebyggelse og anlegg skal avsatt areal legges til grunn ved beregning av antall enheter</w:t>
      </w:r>
      <w:r w:rsidR="00561986" w:rsidRPr="00777F0B">
        <w:t xml:space="preserve"> per daa</w:t>
      </w:r>
      <w:r w:rsidRPr="00777F0B">
        <w:t>.</w:t>
      </w:r>
      <w:r w:rsidR="00575CBC" w:rsidRPr="00777F0B">
        <w:t xml:space="preserve"> I reguleringsplaner </w:t>
      </w:r>
      <w:r w:rsidR="00275ED7" w:rsidRPr="00777F0B">
        <w:t xml:space="preserve">kan </w:t>
      </w:r>
      <w:r w:rsidR="00153598" w:rsidRPr="00777F0B">
        <w:t xml:space="preserve">færre enheter vurderes </w:t>
      </w:r>
      <w:r w:rsidR="00275ED7" w:rsidRPr="00777F0B">
        <w:t xml:space="preserve">ved lite </w:t>
      </w:r>
      <w:r w:rsidR="00575CBC" w:rsidRPr="00777F0B">
        <w:t>reelt byggbart areal.</w:t>
      </w:r>
    </w:p>
    <w:p w14:paraId="06971CD3" w14:textId="77777777" w:rsidR="00E72839" w:rsidRPr="00777F0B" w:rsidRDefault="00E72839" w:rsidP="0BD8D971">
      <w:pPr>
        <w:rPr>
          <w:rFonts w:ascii="Calibri" w:eastAsia="Calibri" w:hAnsi="Calibri" w:cs="Calibri"/>
        </w:rPr>
      </w:pPr>
    </w:p>
    <w:p w14:paraId="5F5159D6" w14:textId="77777777" w:rsidR="0BD8D971" w:rsidRDefault="0378DE60" w:rsidP="00437AF0">
      <w:pPr>
        <w:pStyle w:val="Overskrift3"/>
        <w:rPr>
          <w:rFonts w:eastAsia="Calibri"/>
        </w:rPr>
      </w:pPr>
      <w:bookmarkStart w:id="31" w:name="_Toc113869086"/>
      <w:bookmarkStart w:id="32" w:name="_Toc138168940"/>
      <w:r w:rsidRPr="0C887F52">
        <w:rPr>
          <w:rFonts w:eastAsia="Calibri"/>
        </w:rPr>
        <w:t xml:space="preserve">Funksjonskrav </w:t>
      </w:r>
      <w:r w:rsidR="2B8B298D" w:rsidRPr="0C887F52">
        <w:rPr>
          <w:rFonts w:eastAsia="Calibri"/>
        </w:rPr>
        <w:t>for bebyggelse og utearealer</w:t>
      </w:r>
      <w:bookmarkEnd w:id="31"/>
      <w:bookmarkEnd w:id="32"/>
    </w:p>
    <w:p w14:paraId="4C13AD8D" w14:textId="77777777" w:rsidR="0BD8D971" w:rsidRDefault="0BD8D971" w:rsidP="00760D9C">
      <w:pPr>
        <w:pStyle w:val="Overskrift4"/>
      </w:pPr>
      <w:r w:rsidRPr="0BD8D971">
        <w:t>Tilgjengelig boenhet</w:t>
      </w:r>
    </w:p>
    <w:p w14:paraId="4CC8D717" w14:textId="77777777" w:rsidR="0BD8D971" w:rsidRPr="000161F1" w:rsidRDefault="0BD8D971" w:rsidP="0028375E">
      <w:pPr>
        <w:ind w:left="708"/>
        <w:rPr>
          <w:rFonts w:ascii="Calibri" w:eastAsia="Calibri" w:hAnsi="Calibri" w:cs="Calibri"/>
        </w:rPr>
      </w:pPr>
      <w:r w:rsidRPr="000161F1">
        <w:rPr>
          <w:rFonts w:ascii="Calibri" w:eastAsia="Calibri" w:hAnsi="Calibri" w:cs="Calibri"/>
        </w:rPr>
        <w:t xml:space="preserve">Ved </w:t>
      </w:r>
      <w:r w:rsidR="00351B83" w:rsidRPr="000161F1">
        <w:rPr>
          <w:rFonts w:ascii="Calibri" w:eastAsia="Calibri" w:hAnsi="Calibri" w:cs="Calibri"/>
        </w:rPr>
        <w:t>d</w:t>
      </w:r>
      <w:r w:rsidRPr="000161F1">
        <w:rPr>
          <w:rFonts w:ascii="Calibri" w:eastAsia="Calibri" w:hAnsi="Calibri" w:cs="Calibri"/>
        </w:rPr>
        <w:t xml:space="preserve">etaljregulering skal minst 30 % av boenhetene være tilgjengelig boenhet, og følgelig ha alle hovedfunksjoner (stue, kjøkken, soverom, bad og toalett) på inngangsplanet.  </w:t>
      </w:r>
    </w:p>
    <w:p w14:paraId="6740033C" w14:textId="77777777" w:rsidR="0BD8D971" w:rsidRPr="000161F1" w:rsidRDefault="0BD8D971" w:rsidP="0028375E">
      <w:pPr>
        <w:ind w:left="708"/>
        <w:rPr>
          <w:rFonts w:ascii="Calibri" w:eastAsia="Calibri" w:hAnsi="Calibri" w:cs="Calibri"/>
        </w:rPr>
      </w:pPr>
      <w:r w:rsidRPr="000161F1">
        <w:rPr>
          <w:rFonts w:ascii="Calibri" w:eastAsia="Calibri" w:hAnsi="Calibri" w:cs="Calibri"/>
        </w:rPr>
        <w:t>Antall tilgjengelige boenheter og lokalisering av disse angis i reguleringsplan.</w:t>
      </w:r>
    </w:p>
    <w:p w14:paraId="2A1F701D" w14:textId="77777777" w:rsidR="0BD8D971" w:rsidRPr="000161F1" w:rsidRDefault="0BD8D971" w:rsidP="0BD8D971">
      <w:pPr>
        <w:rPr>
          <w:rFonts w:ascii="Calibri" w:eastAsia="Calibri" w:hAnsi="Calibri" w:cs="Calibri"/>
        </w:rPr>
      </w:pPr>
    </w:p>
    <w:p w14:paraId="1D2E9D9D" w14:textId="77777777" w:rsidR="00337037" w:rsidRDefault="0BD8D971" w:rsidP="00B11287">
      <w:pPr>
        <w:pStyle w:val="Retningslinje"/>
      </w:pPr>
      <w:r w:rsidRPr="000161F1">
        <w:t>I reguleringsplan kan høyere eller lavere prosentandel vurderes.</w:t>
      </w:r>
    </w:p>
    <w:p w14:paraId="6C9B22AE" w14:textId="708AF039" w:rsidR="0BD8D971" w:rsidRPr="000161F1" w:rsidRDefault="0BD8D971" w:rsidP="00B11287">
      <w:pPr>
        <w:pStyle w:val="Retningslinje"/>
      </w:pPr>
      <w:r w:rsidRPr="000161F1">
        <w:t xml:space="preserve">Områder som er spesielt egnet for tilgjengelige boenheter bør ha </w:t>
      </w:r>
      <w:r w:rsidR="008A4FC6" w:rsidRPr="000161F1">
        <w:t xml:space="preserve">vesentlig </w:t>
      </w:r>
      <w:r w:rsidRPr="000161F1">
        <w:t>høyere prosentandel.</w:t>
      </w:r>
    </w:p>
    <w:p w14:paraId="03EFCA41" w14:textId="77777777" w:rsidR="00622147" w:rsidRPr="000161F1" w:rsidRDefault="00622147" w:rsidP="0BD8D971">
      <w:pPr>
        <w:rPr>
          <w:rFonts w:ascii="Calibri" w:eastAsia="Calibri" w:hAnsi="Calibri" w:cs="Calibri"/>
          <w:i/>
          <w:iCs/>
        </w:rPr>
      </w:pPr>
    </w:p>
    <w:p w14:paraId="3E86CC4A" w14:textId="77777777" w:rsidR="0BD8D971" w:rsidRDefault="0378DE60" w:rsidP="00760D9C">
      <w:pPr>
        <w:pStyle w:val="Overskrift4"/>
      </w:pPr>
      <w:r w:rsidRPr="0C887F52">
        <w:t>Leilighetsstørrelser</w:t>
      </w:r>
      <w:r w:rsidR="436F365C" w:rsidRPr="0C887F52">
        <w:t>, antall boenheter, fellesfunksjon</w:t>
      </w:r>
    </w:p>
    <w:p w14:paraId="2EC14B68" w14:textId="5885A206" w:rsidR="00351B83" w:rsidRDefault="00351B83" w:rsidP="0028375E">
      <w:pPr>
        <w:ind w:left="708"/>
        <w:rPr>
          <w:rFonts w:ascii="Calibri" w:eastAsia="Calibri" w:hAnsi="Calibri" w:cs="Calibri"/>
          <w:iCs/>
        </w:rPr>
      </w:pPr>
      <w:r w:rsidRPr="00351B83">
        <w:rPr>
          <w:rFonts w:ascii="Calibri" w:eastAsia="Calibri" w:hAnsi="Calibri" w:cs="Calibri"/>
          <w:iCs/>
        </w:rPr>
        <w:t xml:space="preserve">Antall boenheter (maksimum/minimum) </w:t>
      </w:r>
      <w:r>
        <w:rPr>
          <w:rFonts w:ascii="Calibri" w:eastAsia="Calibri" w:hAnsi="Calibri" w:cs="Calibri"/>
          <w:iCs/>
        </w:rPr>
        <w:t xml:space="preserve">skal </w:t>
      </w:r>
      <w:r w:rsidRPr="00351B83">
        <w:rPr>
          <w:rFonts w:ascii="Calibri" w:eastAsia="Calibri" w:hAnsi="Calibri" w:cs="Calibri"/>
          <w:iCs/>
        </w:rPr>
        <w:t>angis i</w:t>
      </w:r>
      <w:r>
        <w:rPr>
          <w:rFonts w:ascii="Calibri" w:eastAsia="Calibri" w:hAnsi="Calibri" w:cs="Calibri"/>
          <w:iCs/>
        </w:rPr>
        <w:t xml:space="preserve"> </w:t>
      </w:r>
      <w:r w:rsidRPr="00351B83">
        <w:rPr>
          <w:rFonts w:ascii="Calibri" w:eastAsia="Calibri" w:hAnsi="Calibri" w:cs="Calibri"/>
          <w:iCs/>
        </w:rPr>
        <w:t>reguleringsplan.</w:t>
      </w:r>
    </w:p>
    <w:p w14:paraId="19A59959" w14:textId="77777777" w:rsidR="00B11287" w:rsidRPr="00351B83" w:rsidRDefault="00B11287" w:rsidP="0BD8D971">
      <w:pPr>
        <w:rPr>
          <w:rFonts w:ascii="Calibri" w:eastAsia="Calibri" w:hAnsi="Calibri" w:cs="Calibri"/>
          <w:iCs/>
        </w:rPr>
      </w:pPr>
    </w:p>
    <w:p w14:paraId="704B6613" w14:textId="77777777" w:rsidR="0BD8D971" w:rsidRPr="00351B83" w:rsidRDefault="0BD8D971" w:rsidP="00B11287">
      <w:pPr>
        <w:pStyle w:val="Retningslinje"/>
      </w:pPr>
      <w:r w:rsidRPr="0BD8D971">
        <w:t>Ved detaljregulering bør det</w:t>
      </w:r>
      <w:r w:rsidR="00351B83">
        <w:t xml:space="preserve"> </w:t>
      </w:r>
      <w:r w:rsidRPr="00351B83">
        <w:t xml:space="preserve">legges til rette for variasjon i leilighetsstørrelser. </w:t>
      </w:r>
    </w:p>
    <w:p w14:paraId="6B501CA6" w14:textId="77777777" w:rsidR="00634D18" w:rsidRDefault="00351B83" w:rsidP="00B11287">
      <w:pPr>
        <w:pStyle w:val="Retningslinje"/>
      </w:pPr>
      <w:r>
        <w:t>S</w:t>
      </w:r>
      <w:r w:rsidR="3C7D0FAD" w:rsidRPr="0C887F52">
        <w:t>tørste og minste</w:t>
      </w:r>
      <w:r w:rsidR="3A526A5B" w:rsidRPr="0C887F52">
        <w:t xml:space="preserve"> </w:t>
      </w:r>
      <w:r w:rsidR="5BBD68AB" w:rsidRPr="0C887F52">
        <w:t xml:space="preserve">boligstørrelse </w:t>
      </w:r>
      <w:r w:rsidR="1F5928DB" w:rsidRPr="0C887F52">
        <w:t xml:space="preserve">bør </w:t>
      </w:r>
      <w:r>
        <w:t>angis i</w:t>
      </w:r>
      <w:r w:rsidR="1F5928DB" w:rsidRPr="0C887F52">
        <w:t xml:space="preserve"> detaljregulering.</w:t>
      </w:r>
    </w:p>
    <w:p w14:paraId="41D498AE" w14:textId="77777777" w:rsidR="0BD8D971" w:rsidRPr="00F64475" w:rsidRDefault="5E143F9F" w:rsidP="00B11287">
      <w:pPr>
        <w:pStyle w:val="Retningslinje"/>
      </w:pPr>
      <w:r w:rsidRPr="45026A99">
        <w:t xml:space="preserve">Rom for felles aktivitet eller </w:t>
      </w:r>
      <w:r w:rsidR="58140E4E" w:rsidRPr="45026A99">
        <w:t xml:space="preserve">felles </w:t>
      </w:r>
      <w:r w:rsidRPr="45026A99">
        <w:t xml:space="preserve">gjesterom bør </w:t>
      </w:r>
      <w:r w:rsidR="58140E4E" w:rsidRPr="45026A99">
        <w:t>vurderes ved</w:t>
      </w:r>
      <w:r w:rsidRPr="45026A99">
        <w:t xml:space="preserve"> detaljregulering.</w:t>
      </w:r>
    </w:p>
    <w:p w14:paraId="05DDE9D6" w14:textId="7B9E4B5A" w:rsidR="00F64475" w:rsidRDefault="7E0860EE" w:rsidP="00B11287">
      <w:pPr>
        <w:pStyle w:val="Retningslinje"/>
        <w:rPr>
          <w:color w:val="00B050"/>
        </w:rPr>
      </w:pPr>
      <w:r w:rsidRPr="45026A99">
        <w:t xml:space="preserve">I reguleringsplaner for mer enn 20 boenheter </w:t>
      </w:r>
      <w:r w:rsidR="0F24ECA6" w:rsidRPr="45026A99">
        <w:t>bør innendørs felles oppholdsareal på minst 2 m2 per boenhet og minst 50 m2 vurderes.</w:t>
      </w:r>
    </w:p>
    <w:p w14:paraId="5F96A722" w14:textId="77777777" w:rsidR="0C887F52" w:rsidRDefault="0C887F52" w:rsidP="0C887F52">
      <w:pPr>
        <w:rPr>
          <w:rFonts w:ascii="Calibri" w:eastAsia="Calibri" w:hAnsi="Calibri" w:cs="Calibri"/>
          <w:color w:val="FF0000"/>
        </w:rPr>
      </w:pPr>
    </w:p>
    <w:p w14:paraId="3867265D" w14:textId="77777777" w:rsidR="0BD8D971" w:rsidRDefault="0BD8D971" w:rsidP="00437AF0">
      <w:pPr>
        <w:pStyle w:val="Overskrift3"/>
        <w:rPr>
          <w:rFonts w:eastAsia="Calibri"/>
        </w:rPr>
      </w:pPr>
      <w:bookmarkStart w:id="33" w:name="_Toc113869087"/>
      <w:bookmarkStart w:id="34" w:name="_Toc138168941"/>
      <w:r w:rsidRPr="0BD8D971">
        <w:rPr>
          <w:rFonts w:eastAsia="Calibri"/>
        </w:rPr>
        <w:t>Universell utforming</w:t>
      </w:r>
      <w:bookmarkEnd w:id="33"/>
      <w:bookmarkEnd w:id="34"/>
    </w:p>
    <w:p w14:paraId="6FE251D4" w14:textId="77777777" w:rsidR="00337037" w:rsidRDefault="00CA72D3" w:rsidP="00FD0178">
      <w:pPr>
        <w:ind w:left="708"/>
        <w:rPr>
          <w:rFonts w:ascii="Calibri" w:eastAsia="Calibri" w:hAnsi="Calibri" w:cs="Calibri"/>
        </w:rPr>
      </w:pPr>
      <w:r w:rsidRPr="00D84B6A">
        <w:rPr>
          <w:rFonts w:ascii="Calibri" w:eastAsia="Calibri" w:hAnsi="Calibri" w:cs="Calibri"/>
        </w:rPr>
        <w:t>U</w:t>
      </w:r>
      <w:r w:rsidR="009B3172" w:rsidRPr="00D84B6A">
        <w:rPr>
          <w:rFonts w:ascii="Calibri" w:eastAsia="Calibri" w:hAnsi="Calibri" w:cs="Calibri"/>
        </w:rPr>
        <w:t xml:space="preserve">niversell utforming skal legges til grunn </w:t>
      </w:r>
      <w:r w:rsidR="00D84B6A">
        <w:rPr>
          <w:rFonts w:ascii="Calibri" w:eastAsia="Calibri" w:hAnsi="Calibri" w:cs="Calibri"/>
        </w:rPr>
        <w:t xml:space="preserve">i </w:t>
      </w:r>
      <w:r w:rsidR="009B3172" w:rsidRPr="00D84B6A">
        <w:rPr>
          <w:rFonts w:ascii="Calibri" w:eastAsia="Calibri" w:hAnsi="Calibri" w:cs="Calibri"/>
        </w:rPr>
        <w:t>reguleringsplaner og søknad om tiltak.</w:t>
      </w:r>
    </w:p>
    <w:p w14:paraId="03CA6441" w14:textId="5768F094" w:rsidR="00236643" w:rsidRPr="00D84B6A" w:rsidRDefault="005020C6" w:rsidP="00FD0178">
      <w:pPr>
        <w:ind w:left="708"/>
        <w:rPr>
          <w:rFonts w:ascii="Calibri" w:eastAsia="Calibri" w:hAnsi="Calibri" w:cs="Calibri"/>
        </w:rPr>
      </w:pPr>
      <w:r w:rsidRPr="00D84B6A">
        <w:rPr>
          <w:rFonts w:ascii="Calibri" w:eastAsia="Calibri" w:hAnsi="Calibri" w:cs="Calibri"/>
        </w:rPr>
        <w:t xml:space="preserve">Arbeidsplasser og </w:t>
      </w:r>
      <w:r w:rsidR="00CA72D3" w:rsidRPr="00D84B6A">
        <w:rPr>
          <w:rFonts w:ascii="Calibri" w:eastAsia="Calibri" w:hAnsi="Calibri" w:cs="Calibri"/>
        </w:rPr>
        <w:t>p</w:t>
      </w:r>
      <w:r w:rsidR="00236643" w:rsidRPr="00D84B6A">
        <w:rPr>
          <w:rFonts w:ascii="Calibri" w:eastAsia="Calibri" w:hAnsi="Calibri" w:cs="Calibri"/>
        </w:rPr>
        <w:t>ublikumsrette</w:t>
      </w:r>
      <w:r w:rsidR="00204617" w:rsidRPr="00D84B6A">
        <w:rPr>
          <w:rFonts w:ascii="Calibri" w:eastAsia="Calibri" w:hAnsi="Calibri" w:cs="Calibri"/>
        </w:rPr>
        <w:t>t</w:t>
      </w:r>
      <w:r w:rsidR="00236643" w:rsidRPr="00D84B6A">
        <w:rPr>
          <w:rFonts w:ascii="Calibri" w:eastAsia="Calibri" w:hAnsi="Calibri" w:cs="Calibri"/>
        </w:rPr>
        <w:t xml:space="preserve"> fysisk miljø skal planlegges og opparbeides slik at bygninger og anlegg er tilgjengelig for alle. Det skal dokumenteres hvordan universell utforming ivaretas.</w:t>
      </w:r>
    </w:p>
    <w:p w14:paraId="5B95CD12" w14:textId="77777777" w:rsidR="00E215C4" w:rsidRPr="00D84B6A" w:rsidRDefault="00E215C4" w:rsidP="00FD0178">
      <w:pPr>
        <w:ind w:left="708"/>
        <w:rPr>
          <w:i/>
          <w:iCs/>
        </w:rPr>
      </w:pPr>
    </w:p>
    <w:p w14:paraId="1BFF2454" w14:textId="1AD288D4" w:rsidR="00E215C4" w:rsidRPr="00D84B6A" w:rsidRDefault="009C70DB" w:rsidP="00FD0178">
      <w:pPr>
        <w:ind w:left="708"/>
        <w:rPr>
          <w:i/>
          <w:iCs/>
        </w:rPr>
      </w:pPr>
      <w:r w:rsidRPr="00D84B6A">
        <w:rPr>
          <w:i/>
          <w:iCs/>
        </w:rPr>
        <w:t xml:space="preserve">I boligområder bør </w:t>
      </w:r>
      <w:r w:rsidR="007E7E22" w:rsidRPr="00D84B6A">
        <w:rPr>
          <w:i/>
          <w:iCs/>
        </w:rPr>
        <w:t xml:space="preserve">universell utforming tilstrebes </w:t>
      </w:r>
      <w:r w:rsidR="00FD5799" w:rsidRPr="00D84B6A">
        <w:rPr>
          <w:i/>
          <w:iCs/>
        </w:rPr>
        <w:t xml:space="preserve">for </w:t>
      </w:r>
      <w:r w:rsidRPr="00D84B6A">
        <w:rPr>
          <w:i/>
          <w:iCs/>
        </w:rPr>
        <w:t>f</w:t>
      </w:r>
      <w:r w:rsidR="00805C7C" w:rsidRPr="00D84B6A">
        <w:rPr>
          <w:i/>
          <w:iCs/>
        </w:rPr>
        <w:t xml:space="preserve">elles </w:t>
      </w:r>
      <w:r w:rsidR="00E215C4" w:rsidRPr="00D84B6A">
        <w:rPr>
          <w:i/>
          <w:iCs/>
        </w:rPr>
        <w:t>uteareal</w:t>
      </w:r>
      <w:r w:rsidR="007E7E22" w:rsidRPr="00D84B6A">
        <w:rPr>
          <w:i/>
          <w:iCs/>
        </w:rPr>
        <w:t xml:space="preserve"> og uteoppholdsareal</w:t>
      </w:r>
      <w:r w:rsidR="003462C4" w:rsidRPr="00D84B6A">
        <w:rPr>
          <w:i/>
          <w:iCs/>
        </w:rPr>
        <w:t>.</w:t>
      </w:r>
    </w:p>
    <w:p w14:paraId="5220BBB2" w14:textId="77777777" w:rsidR="00E215C4" w:rsidRPr="00D84B6A" w:rsidRDefault="00E215C4" w:rsidP="00FD0178">
      <w:pPr>
        <w:ind w:left="708"/>
        <w:rPr>
          <w:rFonts w:ascii="Calibri" w:eastAsia="Calibri" w:hAnsi="Calibri" w:cs="Calibri"/>
          <w:i/>
        </w:rPr>
      </w:pPr>
    </w:p>
    <w:p w14:paraId="1098E86F" w14:textId="77777777" w:rsidR="00E215C4" w:rsidRPr="00D84B6A" w:rsidRDefault="00E215C4" w:rsidP="00FD0178">
      <w:pPr>
        <w:ind w:left="708"/>
        <w:rPr>
          <w:rFonts w:ascii="Calibri" w:eastAsia="Calibri" w:hAnsi="Calibri" w:cs="Calibri"/>
          <w:i/>
        </w:rPr>
      </w:pPr>
      <w:r w:rsidRPr="00D84B6A">
        <w:rPr>
          <w:rFonts w:ascii="Calibri" w:eastAsia="Calibri" w:hAnsi="Calibri" w:cs="Calibri"/>
          <w:i/>
        </w:rPr>
        <w:t xml:space="preserve">Det bør legges til rette for brukermedvirkning for å identifisere og kvalitetssikre løsninger. </w:t>
      </w:r>
    </w:p>
    <w:p w14:paraId="13CB595B" w14:textId="77777777" w:rsidR="00315C37" w:rsidRPr="00D84B6A" w:rsidRDefault="00315C37" w:rsidP="00FD0178">
      <w:pPr>
        <w:ind w:left="708"/>
        <w:rPr>
          <w:i/>
          <w:iCs/>
        </w:rPr>
      </w:pPr>
    </w:p>
    <w:p w14:paraId="51EE56D9" w14:textId="77777777" w:rsidR="009B3172" w:rsidRDefault="00E80D70" w:rsidP="00FD0178">
      <w:pPr>
        <w:ind w:left="708"/>
        <w:rPr>
          <w:rFonts w:ascii="Calibri" w:eastAsia="Calibri" w:hAnsi="Calibri" w:cs="Calibri"/>
          <w:color w:val="FF0000"/>
        </w:rPr>
      </w:pPr>
      <w:r>
        <w:rPr>
          <w:i/>
          <w:iCs/>
        </w:rPr>
        <w:t xml:space="preserve">Universell utforming innebærer at </w:t>
      </w:r>
      <w:proofErr w:type="spellStart"/>
      <w:r>
        <w:rPr>
          <w:i/>
          <w:iCs/>
        </w:rPr>
        <w:t>hovedløsningen</w:t>
      </w:r>
      <w:proofErr w:type="spellEnd"/>
      <w:r>
        <w:rPr>
          <w:i/>
          <w:iCs/>
        </w:rPr>
        <w:t xml:space="preserve"> i de fysiske forholdene skal kunne benyttes av flest mulig, inkludert brukere med nedsatt funksjonsevne.</w:t>
      </w:r>
    </w:p>
    <w:p w14:paraId="6D9C8D39" w14:textId="77777777" w:rsidR="00706BF3" w:rsidRPr="008730C3" w:rsidRDefault="00706BF3" w:rsidP="00FD0178">
      <w:pPr>
        <w:ind w:left="708"/>
      </w:pPr>
    </w:p>
    <w:p w14:paraId="27677BFB" w14:textId="77777777" w:rsidR="00FE7FF1" w:rsidRDefault="14721483" w:rsidP="000728B2">
      <w:pPr>
        <w:pStyle w:val="Overskrift3"/>
      </w:pPr>
      <w:bookmarkStart w:id="35" w:name="_Toc113869089"/>
      <w:bookmarkStart w:id="36" w:name="_Toc138168942"/>
      <w:r>
        <w:lastRenderedPageBreak/>
        <w:t>Leke- og uteoppholdsareal</w:t>
      </w:r>
      <w:bookmarkEnd w:id="35"/>
      <w:r w:rsidR="4C38B6F4">
        <w:t xml:space="preserve"> inkludert møteplasser</w:t>
      </w:r>
      <w:bookmarkEnd w:id="36"/>
    </w:p>
    <w:p w14:paraId="4D3AF975" w14:textId="77777777" w:rsidR="00FE7FF1" w:rsidRPr="001D55E3" w:rsidRDefault="00FE7FF1" w:rsidP="00FD0178">
      <w:pPr>
        <w:ind w:left="360"/>
      </w:pPr>
      <w:r>
        <w:t xml:space="preserve">I </w:t>
      </w:r>
      <w:r w:rsidRPr="00337037">
        <w:t xml:space="preserve">reguleringsplaner </w:t>
      </w:r>
      <w:r w:rsidR="005C7396" w:rsidRPr="00337037">
        <w:t xml:space="preserve">og søknad om </w:t>
      </w:r>
      <w:r w:rsidR="005C7396" w:rsidRPr="001D55E3">
        <w:t xml:space="preserve">tiltak </w:t>
      </w:r>
      <w:r w:rsidRPr="001D55E3">
        <w:t>skal det dokumenteres at det på eget område eller fellesområde kan</w:t>
      </w:r>
      <w:r w:rsidR="005C7396" w:rsidRPr="001D55E3">
        <w:t xml:space="preserve"> </w:t>
      </w:r>
      <w:r w:rsidRPr="001D55E3">
        <w:t xml:space="preserve">avsettes leke- og oppholdsareal som dekker følgende </w:t>
      </w:r>
      <w:r w:rsidR="005C7396" w:rsidRPr="001D55E3">
        <w:t>minimums</w:t>
      </w:r>
      <w:r w:rsidRPr="001D55E3">
        <w:t>krav;</w:t>
      </w:r>
    </w:p>
    <w:p w14:paraId="56F26659" w14:textId="3C257485" w:rsidR="00D61190" w:rsidRPr="001D55E3" w:rsidRDefault="00FE7FF1" w:rsidP="00FD0178">
      <w:pPr>
        <w:pStyle w:val="Listeavsnitt"/>
        <w:numPr>
          <w:ilvl w:val="0"/>
          <w:numId w:val="4"/>
        </w:numPr>
        <w:ind w:left="1080"/>
      </w:pPr>
      <w:r w:rsidRPr="001D55E3">
        <w:t>I boligområde</w:t>
      </w:r>
      <w:r w:rsidR="00D274FB" w:rsidRPr="001D55E3">
        <w:t>r</w:t>
      </w:r>
      <w:r w:rsidRPr="001D55E3">
        <w:t xml:space="preserve"> skal det avsettes min</w:t>
      </w:r>
      <w:r w:rsidR="009F5891" w:rsidRPr="001D55E3">
        <w:t>imum</w:t>
      </w:r>
      <w:r w:rsidRPr="001D55E3">
        <w:t xml:space="preserve"> 50 m</w:t>
      </w:r>
      <w:r w:rsidRPr="001D55E3">
        <w:rPr>
          <w:vertAlign w:val="superscript"/>
        </w:rPr>
        <w:t>2</w:t>
      </w:r>
      <w:r w:rsidRPr="001D55E3">
        <w:rPr>
          <w:sz w:val="16"/>
          <w:szCs w:val="16"/>
        </w:rPr>
        <w:t xml:space="preserve"> </w:t>
      </w:r>
      <w:r w:rsidRPr="001D55E3">
        <w:t>felles eller offentlig ute</w:t>
      </w:r>
      <w:r w:rsidR="00E05D06" w:rsidRPr="001D55E3">
        <w:t>oppholds</w:t>
      </w:r>
      <w:r w:rsidRPr="001D55E3">
        <w:t>areal pr.</w:t>
      </w:r>
      <w:r w:rsidR="003E1153" w:rsidRPr="001D55E3">
        <w:t xml:space="preserve"> </w:t>
      </w:r>
      <w:r w:rsidRPr="001D55E3">
        <w:t>boenhet.</w:t>
      </w:r>
      <w:r w:rsidR="00C520C4" w:rsidRPr="001D55E3">
        <w:t xml:space="preserve"> Uteoppholdsareal på</w:t>
      </w:r>
      <w:r w:rsidR="00F53D57" w:rsidRPr="001D55E3">
        <w:t xml:space="preserve"> terrasse/veranda/balkong o.l.</w:t>
      </w:r>
      <w:r w:rsidR="00720F59" w:rsidRPr="001D55E3">
        <w:t xml:space="preserve"> eksklusivt for den enkelte boenhet medregnes ikke. Felles takterrasse på minst 150m2 kan medregnes.</w:t>
      </w:r>
      <w:r w:rsidR="00C520C4" w:rsidRPr="001D55E3">
        <w:t xml:space="preserve"> </w:t>
      </w:r>
    </w:p>
    <w:p w14:paraId="78FDE1C1" w14:textId="72242941" w:rsidR="00FD7FCF" w:rsidRPr="001D55E3" w:rsidRDefault="00FE7FF1" w:rsidP="00FD0178">
      <w:pPr>
        <w:pStyle w:val="Listeavsnitt"/>
        <w:numPr>
          <w:ilvl w:val="0"/>
          <w:numId w:val="4"/>
        </w:numPr>
        <w:ind w:left="1080"/>
      </w:pPr>
      <w:r w:rsidRPr="001D55E3">
        <w:t xml:space="preserve">Boligområder med 5 eller flere </w:t>
      </w:r>
      <w:r w:rsidR="005B7E62" w:rsidRPr="001D55E3">
        <w:t xml:space="preserve">nye </w:t>
      </w:r>
      <w:r w:rsidR="006C2367" w:rsidRPr="001D55E3">
        <w:t>bo</w:t>
      </w:r>
      <w:r w:rsidRPr="001D55E3">
        <w:t>enheter skal innenfor en avstand på 100 m fra</w:t>
      </w:r>
      <w:r w:rsidR="003E1153" w:rsidRPr="001D55E3">
        <w:t xml:space="preserve"> </w:t>
      </w:r>
      <w:r w:rsidRPr="001D55E3">
        <w:t xml:space="preserve">boligbebyggelsen, sikres sammenhengende areal til </w:t>
      </w:r>
      <w:proofErr w:type="spellStart"/>
      <w:r w:rsidRPr="001D55E3">
        <w:t>småbarnslekeplass</w:t>
      </w:r>
      <w:proofErr w:type="spellEnd"/>
      <w:r w:rsidRPr="001D55E3">
        <w:t xml:space="preserve"> på minimum</w:t>
      </w:r>
      <w:r w:rsidR="003E1153" w:rsidRPr="001D55E3">
        <w:t xml:space="preserve"> </w:t>
      </w:r>
      <w:r w:rsidRPr="001D55E3">
        <w:t>150 m</w:t>
      </w:r>
      <w:r w:rsidR="00E05D06" w:rsidRPr="001D55E3">
        <w:rPr>
          <w:vertAlign w:val="superscript"/>
        </w:rPr>
        <w:t>2</w:t>
      </w:r>
      <w:r w:rsidR="00807C81" w:rsidRPr="001D55E3">
        <w:rPr>
          <w:sz w:val="16"/>
          <w:szCs w:val="16"/>
        </w:rPr>
        <w:t xml:space="preserve">, </w:t>
      </w:r>
      <w:r w:rsidR="00807C81" w:rsidRPr="001D55E3">
        <w:t>som kan være fell</w:t>
      </w:r>
      <w:r w:rsidR="00310BBD" w:rsidRPr="001D55E3">
        <w:t>e</w:t>
      </w:r>
      <w:r w:rsidR="00807C81" w:rsidRPr="001D55E3">
        <w:t>s for inntil 30 boenheter.</w:t>
      </w:r>
      <w:r w:rsidR="007323DC" w:rsidRPr="001D55E3">
        <w:t xml:space="preserve"> </w:t>
      </w:r>
      <w:r w:rsidR="007E35AF" w:rsidRPr="001D55E3">
        <w:t xml:space="preserve">Behov utover 30 boenheter </w:t>
      </w:r>
      <w:r w:rsidR="00074DD9" w:rsidRPr="001D55E3">
        <w:t xml:space="preserve">kan </w:t>
      </w:r>
      <w:r w:rsidR="007E35AF" w:rsidRPr="001D55E3">
        <w:t xml:space="preserve">løses med </w:t>
      </w:r>
      <w:r w:rsidR="0088147C" w:rsidRPr="001D55E3">
        <w:t>utvide</w:t>
      </w:r>
      <w:r w:rsidR="00563449" w:rsidRPr="001D55E3">
        <w:t>lse av lekeplassen på</w:t>
      </w:r>
      <w:r w:rsidR="0088147C" w:rsidRPr="001D55E3">
        <w:t xml:space="preserve"> </w:t>
      </w:r>
      <w:r w:rsidR="00D91F83" w:rsidRPr="001D55E3">
        <w:t xml:space="preserve">minst </w:t>
      </w:r>
      <w:r w:rsidR="0088147C" w:rsidRPr="001D55E3">
        <w:t>5 m</w:t>
      </w:r>
      <w:r w:rsidR="0088147C" w:rsidRPr="001D55E3">
        <w:rPr>
          <w:vertAlign w:val="superscript"/>
        </w:rPr>
        <w:t>2</w:t>
      </w:r>
      <w:r w:rsidR="0088147C" w:rsidRPr="001D55E3">
        <w:t xml:space="preserve"> per boenhet eller </w:t>
      </w:r>
      <w:r w:rsidR="004528F3" w:rsidRPr="001D55E3">
        <w:t>løses med fl</w:t>
      </w:r>
      <w:r w:rsidR="00D91F83" w:rsidRPr="001D55E3">
        <w:t>ere lekeplasser.</w:t>
      </w:r>
      <w:r w:rsidR="007323DC" w:rsidRPr="001D55E3">
        <w:t xml:space="preserve"> </w:t>
      </w:r>
      <w:r w:rsidR="00807C81" w:rsidRPr="001D55E3">
        <w:t xml:space="preserve"> </w:t>
      </w:r>
    </w:p>
    <w:p w14:paraId="33066C56" w14:textId="4DE5B71C" w:rsidR="00FD7FCF" w:rsidRPr="001D55E3" w:rsidRDefault="00FE7FF1" w:rsidP="00FD0178">
      <w:pPr>
        <w:pStyle w:val="Listeavsnitt"/>
        <w:numPr>
          <w:ilvl w:val="0"/>
          <w:numId w:val="4"/>
        </w:numPr>
        <w:ind w:left="1080"/>
      </w:pPr>
      <w:r w:rsidRPr="001D55E3">
        <w:t>Boligområder skal innenfor en avstand på 250 m fra</w:t>
      </w:r>
      <w:r w:rsidR="003E1153" w:rsidRPr="001D55E3">
        <w:t xml:space="preserve"> </w:t>
      </w:r>
      <w:r w:rsidRPr="001D55E3">
        <w:t>boligbebyggelsen, sikres sammenhengende areal til områdelekeplass</w:t>
      </w:r>
      <w:r w:rsidR="0016590D" w:rsidRPr="001D55E3">
        <w:t>/byrom</w:t>
      </w:r>
      <w:r w:rsidR="00822F0E" w:rsidRPr="001D55E3">
        <w:t xml:space="preserve"> med tilrettelagt funksjon for lek</w:t>
      </w:r>
      <w:r w:rsidRPr="001D55E3">
        <w:t xml:space="preserve"> på minimum 1,5</w:t>
      </w:r>
      <w:r w:rsidR="003E1153" w:rsidRPr="001D55E3">
        <w:t xml:space="preserve"> </w:t>
      </w:r>
      <w:r w:rsidRPr="001D55E3">
        <w:t>dekar.</w:t>
      </w:r>
      <w:r w:rsidR="00FD7FCF" w:rsidRPr="001D55E3">
        <w:t xml:space="preserve"> </w:t>
      </w:r>
    </w:p>
    <w:p w14:paraId="746E5035" w14:textId="77777777" w:rsidR="00FD7FCF" w:rsidRPr="00610DC5" w:rsidRDefault="00FE7FF1" w:rsidP="00FD0178">
      <w:pPr>
        <w:pStyle w:val="Listeavsnitt"/>
        <w:numPr>
          <w:ilvl w:val="0"/>
          <w:numId w:val="4"/>
        </w:numPr>
        <w:ind w:left="1080"/>
      </w:pPr>
      <w:r w:rsidRPr="00FD7FCF">
        <w:t>Boligområder med 100 eller flere boligenheter skal innenfor en avstand på 400 m fra</w:t>
      </w:r>
      <w:r w:rsidR="003E1153" w:rsidRPr="00FD7FCF">
        <w:t xml:space="preserve"> </w:t>
      </w:r>
      <w:r w:rsidRPr="00FD7FCF">
        <w:t xml:space="preserve">boligbebyggelsen, sikres sammenhengende </w:t>
      </w:r>
      <w:r w:rsidRPr="00006EF5">
        <w:t xml:space="preserve">areal til </w:t>
      </w:r>
      <w:r w:rsidRPr="00610DC5">
        <w:t>ballfelt</w:t>
      </w:r>
      <w:r w:rsidR="00241B80" w:rsidRPr="00610DC5">
        <w:t xml:space="preserve"> eller annen type aktivitetsanlegg </w:t>
      </w:r>
      <w:r w:rsidRPr="00610DC5">
        <w:t>på minimum 1,5 dekar.</w:t>
      </w:r>
    </w:p>
    <w:p w14:paraId="17707C80" w14:textId="74C7D635" w:rsidR="000C690E" w:rsidRPr="000C690E" w:rsidRDefault="000C690E" w:rsidP="00FD0178">
      <w:pPr>
        <w:pStyle w:val="Listeavsnitt"/>
        <w:numPr>
          <w:ilvl w:val="0"/>
          <w:numId w:val="4"/>
        </w:numPr>
        <w:ind w:left="1080"/>
      </w:pPr>
      <w:r w:rsidRPr="000C690E">
        <w:t xml:space="preserve">Gjennom reguleringsplan for fortettingsprosjekt kan inntil 50 % av påkrevd minimum uteoppholdsareal dekkes innenfor eksisterende offentlig tilgjengelig friområde med god standard, kapasitet og tilgjengelighet dersom avstanden er maksimalt 250 m langs trygg gangforbindelse. </w:t>
      </w:r>
      <w:r w:rsidRPr="00610DC5">
        <w:t>Eventuelt behov for opprusting for å tåle økt bruk</w:t>
      </w:r>
      <w:r w:rsidR="001D48CF" w:rsidRPr="00610DC5">
        <w:t xml:space="preserve">, oppnå </w:t>
      </w:r>
      <w:r w:rsidRPr="00610DC5">
        <w:t xml:space="preserve">trafikksikker atkomst </w:t>
      </w:r>
      <w:r w:rsidR="001D48CF" w:rsidRPr="00610DC5">
        <w:t xml:space="preserve">eller </w:t>
      </w:r>
      <w:r w:rsidR="00813AE5" w:rsidRPr="00610DC5">
        <w:t xml:space="preserve">sikre bedre tilgjengelighet for alle brukergrupper, </w:t>
      </w:r>
      <w:r w:rsidRPr="00610DC5">
        <w:t xml:space="preserve">må sikres som vilkår for å frafalle kravet til uteoppholdsareal på eget område eller fellesområde. </w:t>
      </w:r>
      <w:proofErr w:type="spellStart"/>
      <w:r w:rsidRPr="000C690E">
        <w:t>Småbarnslekeplass</w:t>
      </w:r>
      <w:proofErr w:type="spellEnd"/>
      <w:r w:rsidRPr="000C690E">
        <w:t xml:space="preserve"> på minimum 150 m</w:t>
      </w:r>
      <w:r w:rsidRPr="005412C6">
        <w:rPr>
          <w:vertAlign w:val="superscript"/>
        </w:rPr>
        <w:t>2</w:t>
      </w:r>
      <w:r w:rsidRPr="000C690E">
        <w:t xml:space="preserve"> skal imidlertid ligge maks 100 meter fra boligbebyggelsen. Krav til uteopphold sikres i reguleringsbestemmelse.</w:t>
      </w:r>
    </w:p>
    <w:p w14:paraId="526655E7" w14:textId="77777777" w:rsidR="00BF6B2D" w:rsidRDefault="00BF3828" w:rsidP="00FD0178">
      <w:pPr>
        <w:pStyle w:val="Listeavsnitt"/>
        <w:numPr>
          <w:ilvl w:val="0"/>
          <w:numId w:val="4"/>
        </w:numPr>
        <w:ind w:left="1080"/>
      </w:pPr>
      <w:r>
        <w:t>Kvalitetskrav til leke</w:t>
      </w:r>
      <w:r w:rsidR="00A919B6">
        <w:t>- og møteplasser</w:t>
      </w:r>
      <w:r>
        <w:t>:</w:t>
      </w:r>
    </w:p>
    <w:p w14:paraId="73026243" w14:textId="77777777" w:rsidR="00391614" w:rsidRPr="00610DC5" w:rsidRDefault="6C90BC41" w:rsidP="00FD0178">
      <w:pPr>
        <w:pStyle w:val="Listeavsnitt"/>
        <w:numPr>
          <w:ilvl w:val="1"/>
          <w:numId w:val="4"/>
        </w:numPr>
        <w:ind w:left="1800"/>
      </w:pPr>
      <w:r>
        <w:t xml:space="preserve">Areal for lekeplasser skal ha hensiktsmessig </w:t>
      </w:r>
      <w:r w:rsidRPr="00610DC5">
        <w:t xml:space="preserve">lokalisering og </w:t>
      </w:r>
      <w:r w:rsidR="4F731B85" w:rsidRPr="00610DC5">
        <w:t xml:space="preserve">universell </w:t>
      </w:r>
      <w:r w:rsidRPr="00610DC5">
        <w:t>utforming, ha</w:t>
      </w:r>
      <w:r w:rsidR="0EA87E9D" w:rsidRPr="00610DC5">
        <w:t xml:space="preserve"> </w:t>
      </w:r>
      <w:r w:rsidRPr="00610DC5">
        <w:t xml:space="preserve">tilfredsstillende støyforhold på </w:t>
      </w:r>
      <w:r w:rsidR="4944F95E" w:rsidRPr="00610DC5">
        <w:t xml:space="preserve">maks </w:t>
      </w:r>
      <w:proofErr w:type="spellStart"/>
      <w:r w:rsidR="02A6E2FD" w:rsidRPr="00610DC5">
        <w:t>L</w:t>
      </w:r>
      <w:r w:rsidR="02A6E2FD" w:rsidRPr="00610DC5">
        <w:rPr>
          <w:vertAlign w:val="subscript"/>
        </w:rPr>
        <w:t>den</w:t>
      </w:r>
      <w:proofErr w:type="spellEnd"/>
      <w:r w:rsidR="02A6E2FD" w:rsidRPr="00610DC5">
        <w:t xml:space="preserve"> </w:t>
      </w:r>
      <w:r w:rsidRPr="00610DC5">
        <w:t>55</w:t>
      </w:r>
      <w:r w:rsidR="02A6E2FD" w:rsidRPr="00610DC5">
        <w:t xml:space="preserve"> dB</w:t>
      </w:r>
      <w:r w:rsidRPr="00610DC5">
        <w:t>, ha solrik beliggenhet og være</w:t>
      </w:r>
      <w:r w:rsidR="0EA87E9D" w:rsidRPr="00610DC5">
        <w:t xml:space="preserve"> </w:t>
      </w:r>
      <w:r w:rsidRPr="00610DC5">
        <w:t>skjermet for sterk vind, forurensning, sterke elektromagnetiske felt</w:t>
      </w:r>
      <w:r w:rsidR="5750F65F" w:rsidRPr="00610DC5">
        <w:t xml:space="preserve">, </w:t>
      </w:r>
      <w:r w:rsidRPr="00610DC5">
        <w:t>trafikkfare</w:t>
      </w:r>
      <w:r w:rsidR="5750F65F" w:rsidRPr="00610DC5">
        <w:t xml:space="preserve"> og annen helsefare</w:t>
      </w:r>
      <w:r w:rsidRPr="00610DC5">
        <w:t>.</w:t>
      </w:r>
    </w:p>
    <w:p w14:paraId="7E32E750" w14:textId="77777777" w:rsidR="00391614" w:rsidRDefault="00BC6E1F" w:rsidP="00FD0178">
      <w:pPr>
        <w:pStyle w:val="Listeavsnitt"/>
        <w:numPr>
          <w:ilvl w:val="1"/>
          <w:numId w:val="4"/>
        </w:numPr>
        <w:ind w:left="1800"/>
      </w:pPr>
      <w:r w:rsidRPr="00610DC5">
        <w:t xml:space="preserve">Leke- og uteoppholdsarealer skal ikke være nordvendt, overbygd </w:t>
      </w:r>
      <w:r w:rsidR="00177565" w:rsidRPr="00610DC5">
        <w:t xml:space="preserve">eller </w:t>
      </w:r>
      <w:r w:rsidRPr="00391614">
        <w:t>skyggelagt større deler av dagen. De</w:t>
      </w:r>
      <w:r w:rsidR="004D6422">
        <w:t>t skal være</w:t>
      </w:r>
      <w:r w:rsidRPr="00391614">
        <w:t xml:space="preserve"> mulighet for sol ved jevndøgn kl. 1500 på minst 50 % av arealet.</w:t>
      </w:r>
    </w:p>
    <w:p w14:paraId="5BD8425A" w14:textId="77777777" w:rsidR="00BA1BE9" w:rsidRPr="00B24CE9" w:rsidRDefault="004F3100" w:rsidP="00FD0178">
      <w:pPr>
        <w:pStyle w:val="Listeavsnitt"/>
        <w:numPr>
          <w:ilvl w:val="1"/>
          <w:numId w:val="4"/>
        </w:numPr>
        <w:ind w:left="1800"/>
      </w:pPr>
      <w:r w:rsidRPr="00391614">
        <w:rPr>
          <w:i/>
          <w:iCs/>
        </w:rPr>
        <w:t>Terreng</w:t>
      </w:r>
      <w:r w:rsidR="004863B7" w:rsidRPr="00391614">
        <w:rPr>
          <w:i/>
          <w:iCs/>
        </w:rPr>
        <w:t xml:space="preserve"> på lekeplass </w:t>
      </w:r>
      <w:r w:rsidRPr="00391614">
        <w:rPr>
          <w:i/>
          <w:iCs/>
        </w:rPr>
        <w:t xml:space="preserve">skal være egnet til formålet. Areal brattere enn 1:3 </w:t>
      </w:r>
      <w:r w:rsidR="00807ABA" w:rsidRPr="00391614">
        <w:rPr>
          <w:i/>
          <w:iCs/>
        </w:rPr>
        <w:t xml:space="preserve">bør </w:t>
      </w:r>
      <w:r w:rsidRPr="00391614">
        <w:rPr>
          <w:i/>
          <w:iCs/>
        </w:rPr>
        <w:t xml:space="preserve">ikke regnes inn som del av lekeareal eller uteoppholdsareal, med mindre det inngår som akebakke. Areal smalere enn 4 meter bør ikke regnes med som </w:t>
      </w:r>
      <w:r w:rsidRPr="00B24CE9">
        <w:rPr>
          <w:i/>
          <w:iCs/>
        </w:rPr>
        <w:t>uteoppholdsareal.</w:t>
      </w:r>
    </w:p>
    <w:p w14:paraId="0485EB3C" w14:textId="77777777" w:rsidR="00AC56E3" w:rsidRPr="00044B00" w:rsidRDefault="00B54147" w:rsidP="00FD0178">
      <w:pPr>
        <w:pStyle w:val="Listeavsnitt"/>
        <w:numPr>
          <w:ilvl w:val="1"/>
          <w:numId w:val="4"/>
        </w:numPr>
        <w:ind w:left="1800"/>
      </w:pPr>
      <w:r w:rsidRPr="00044B00">
        <w:rPr>
          <w:iCs/>
        </w:rPr>
        <w:t xml:space="preserve">Lekeplasser skal ha </w:t>
      </w:r>
      <w:r w:rsidR="00E30295" w:rsidRPr="00044B00">
        <w:rPr>
          <w:iCs/>
        </w:rPr>
        <w:t xml:space="preserve">hensiktsmessig </w:t>
      </w:r>
      <w:r w:rsidRPr="00044B00">
        <w:rPr>
          <w:iCs/>
        </w:rPr>
        <w:t xml:space="preserve">belysning og innsyn som forebygger kriminalitet. </w:t>
      </w:r>
    </w:p>
    <w:p w14:paraId="0FC16800" w14:textId="40ABA656" w:rsidR="00BA1BE9" w:rsidRPr="00044B00" w:rsidRDefault="4894647B" w:rsidP="00FD0178">
      <w:pPr>
        <w:pStyle w:val="Listeavsnitt"/>
        <w:numPr>
          <w:ilvl w:val="1"/>
          <w:numId w:val="4"/>
        </w:numPr>
        <w:ind w:left="1800"/>
      </w:pPr>
      <w:r w:rsidRPr="00044B00">
        <w:t>Småbarns</w:t>
      </w:r>
      <w:r w:rsidR="4B3C0933" w:rsidRPr="00044B00">
        <w:t>- og område</w:t>
      </w:r>
      <w:r w:rsidRPr="00044B00">
        <w:t>lekeplasser skal ha minst tre typer utstyr, som for eksempel benker, huske og sandkasse.</w:t>
      </w:r>
      <w:r w:rsidR="349CA5E3" w:rsidRPr="00044B00">
        <w:t xml:space="preserve"> </w:t>
      </w:r>
      <w:r w:rsidR="234520E2" w:rsidRPr="00044B00">
        <w:t>De skal ha en</w:t>
      </w:r>
      <w:r w:rsidR="15BB7303" w:rsidRPr="00044B00">
        <w:t xml:space="preserve"> sosial sone </w:t>
      </w:r>
      <w:r w:rsidR="63D4F2AC" w:rsidRPr="00044B00">
        <w:t>med be</w:t>
      </w:r>
      <w:r w:rsidR="41B2C7E2" w:rsidRPr="00044B00">
        <w:t>n</w:t>
      </w:r>
      <w:r w:rsidR="63D4F2AC" w:rsidRPr="00044B00">
        <w:t>ker og bord</w:t>
      </w:r>
      <w:r w:rsidR="41B2C7E2" w:rsidRPr="00044B00">
        <w:t xml:space="preserve"> og ev. gri</w:t>
      </w:r>
      <w:r w:rsidR="7DE5AC0B" w:rsidRPr="00044B00">
        <w:t>llplass</w:t>
      </w:r>
      <w:r w:rsidR="41B2C7E2" w:rsidRPr="00044B00">
        <w:t>.</w:t>
      </w:r>
      <w:r w:rsidR="349CA5E3" w:rsidRPr="00044B00">
        <w:t xml:space="preserve"> </w:t>
      </w:r>
      <w:r w:rsidR="7982C098" w:rsidRPr="00044B00">
        <w:t>Trimapparater for ungdom, voksne og eldre vurderes ved detaljregulering.</w:t>
      </w:r>
    </w:p>
    <w:p w14:paraId="3BFA02A9" w14:textId="77777777" w:rsidR="00B05726" w:rsidRPr="00044B00" w:rsidRDefault="00B05726" w:rsidP="00FD0178">
      <w:pPr>
        <w:pStyle w:val="Listeavsnitt"/>
        <w:numPr>
          <w:ilvl w:val="1"/>
          <w:numId w:val="4"/>
        </w:numPr>
        <w:ind w:left="1800"/>
      </w:pPr>
      <w:r w:rsidRPr="00044B00">
        <w:rPr>
          <w:i/>
          <w:iCs/>
        </w:rPr>
        <w:t>Leke- og oppholdsareal skal gi muligheter for ulik type lek og kunne brukes av ulike aldersgrupper, samt gi muligheter for samvær mellom barn, unge og voksne.</w:t>
      </w:r>
    </w:p>
    <w:p w14:paraId="70ED1DA6" w14:textId="77777777" w:rsidR="007E22CB" w:rsidRPr="00044B00" w:rsidRDefault="00B05726" w:rsidP="00FD0178">
      <w:pPr>
        <w:pStyle w:val="Listeavsnitt"/>
        <w:numPr>
          <w:ilvl w:val="1"/>
          <w:numId w:val="4"/>
        </w:numPr>
        <w:ind w:left="1800"/>
      </w:pPr>
      <w:r w:rsidRPr="00044B00">
        <w:rPr>
          <w:i/>
          <w:iCs/>
        </w:rPr>
        <w:t>Adkomst til områdene må kunne foregå langs gang- og sykkelveg, fortau, sti eller lite trafikkert veg.</w:t>
      </w:r>
    </w:p>
    <w:p w14:paraId="4FE3028E" w14:textId="77777777" w:rsidR="00B05726" w:rsidRPr="00044B00" w:rsidRDefault="005D46DE" w:rsidP="00FD0178">
      <w:pPr>
        <w:pStyle w:val="Listeavsnitt"/>
        <w:numPr>
          <w:ilvl w:val="1"/>
          <w:numId w:val="4"/>
        </w:numPr>
        <w:ind w:left="1800"/>
      </w:pPr>
      <w:r w:rsidRPr="00044B00">
        <w:rPr>
          <w:i/>
          <w:iCs/>
        </w:rPr>
        <w:t>Utstyr og underlag i offentlige arealer skal tåle minst 20 års bruk.</w:t>
      </w:r>
      <w:r w:rsidR="00B05726" w:rsidRPr="00044B00">
        <w:rPr>
          <w:i/>
          <w:iCs/>
        </w:rPr>
        <w:t xml:space="preserve"> </w:t>
      </w:r>
      <w:r w:rsidR="00BB68D1" w:rsidRPr="00044B00">
        <w:rPr>
          <w:i/>
          <w:iCs/>
        </w:rPr>
        <w:t>Det skal tas utgangspunkt i gjeldende Norsk standard for lekeplassutstyr.</w:t>
      </w:r>
    </w:p>
    <w:p w14:paraId="6113C1D8" w14:textId="7E238CA7" w:rsidR="002A7977" w:rsidRDefault="00B87DAA" w:rsidP="00FD0178">
      <w:pPr>
        <w:pStyle w:val="Default"/>
        <w:numPr>
          <w:ilvl w:val="0"/>
          <w:numId w:val="4"/>
        </w:numPr>
        <w:ind w:left="1080"/>
        <w:rPr>
          <w:sz w:val="22"/>
          <w:szCs w:val="22"/>
        </w:rPr>
      </w:pPr>
      <w:r>
        <w:rPr>
          <w:sz w:val="22"/>
          <w:szCs w:val="22"/>
        </w:rPr>
        <w:lastRenderedPageBreak/>
        <w:t xml:space="preserve">Ved eventuell omdisponering av areal som i planer er avsatt eller regulert til felles </w:t>
      </w:r>
      <w:r w:rsidRPr="00694E1C">
        <w:rPr>
          <w:color w:val="auto"/>
          <w:sz w:val="22"/>
          <w:szCs w:val="22"/>
        </w:rPr>
        <w:t>uteoppholdsareal eller friområde og er i bruk eller egnet for lek, skal det skaffes fullverdige erstatningsareal</w:t>
      </w:r>
      <w:r w:rsidR="00356112" w:rsidRPr="00694E1C">
        <w:rPr>
          <w:color w:val="auto"/>
          <w:sz w:val="22"/>
          <w:szCs w:val="22"/>
        </w:rPr>
        <w:t xml:space="preserve"> </w:t>
      </w:r>
      <w:r w:rsidR="00A55771">
        <w:rPr>
          <w:color w:val="auto"/>
          <w:sz w:val="22"/>
          <w:szCs w:val="22"/>
        </w:rPr>
        <w:t>evt.</w:t>
      </w:r>
      <w:r w:rsidR="00694E1C">
        <w:rPr>
          <w:color w:val="auto"/>
          <w:sz w:val="22"/>
          <w:szCs w:val="22"/>
        </w:rPr>
        <w:t xml:space="preserve"> </w:t>
      </w:r>
      <w:r w:rsidR="00146C3C" w:rsidRPr="00694E1C">
        <w:rPr>
          <w:color w:val="auto"/>
          <w:sz w:val="22"/>
          <w:szCs w:val="22"/>
        </w:rPr>
        <w:t>dokumenteres at areal er dekket opp</w:t>
      </w:r>
      <w:r w:rsidR="00AF0995">
        <w:rPr>
          <w:color w:val="auto"/>
          <w:sz w:val="22"/>
          <w:szCs w:val="22"/>
        </w:rPr>
        <w:t xml:space="preserve"> annet sted</w:t>
      </w:r>
      <w:r w:rsidR="00694E1C" w:rsidRPr="00694E1C">
        <w:rPr>
          <w:color w:val="auto"/>
          <w:sz w:val="22"/>
          <w:szCs w:val="22"/>
        </w:rPr>
        <w:t xml:space="preserve">.  </w:t>
      </w:r>
      <w:r>
        <w:rPr>
          <w:i/>
          <w:iCs/>
          <w:sz w:val="22"/>
          <w:szCs w:val="22"/>
        </w:rPr>
        <w:t xml:space="preserve">Områder som er spesielt egnet for eller tilrettelagt for barn og unges fritidsaktiviteter, skal vurderes strengt i forbindelse omdisponeringer av areal. </w:t>
      </w:r>
    </w:p>
    <w:p w14:paraId="40E7E1E2" w14:textId="77777777" w:rsidR="000055E5" w:rsidRDefault="00B87DAA" w:rsidP="00FD0178">
      <w:pPr>
        <w:pStyle w:val="Default"/>
        <w:numPr>
          <w:ilvl w:val="0"/>
          <w:numId w:val="4"/>
        </w:numPr>
        <w:ind w:left="1080"/>
        <w:rPr>
          <w:sz w:val="22"/>
          <w:szCs w:val="22"/>
        </w:rPr>
      </w:pPr>
      <w:r>
        <w:rPr>
          <w:i/>
          <w:iCs/>
          <w:sz w:val="22"/>
          <w:szCs w:val="22"/>
        </w:rPr>
        <w:t>Barnehager og skoler bør sikres minste uteoppholdsareal i henhold til veiledende normer (bl.a. gjengitt i IS-1130 «Skolens utearealer – Om behovet for arealnormer og virkemidler»</w:t>
      </w:r>
      <w:r w:rsidR="00877997">
        <w:rPr>
          <w:i/>
          <w:iCs/>
          <w:sz w:val="22"/>
          <w:szCs w:val="22"/>
        </w:rPr>
        <w:t xml:space="preserve"> </w:t>
      </w:r>
      <w:r>
        <w:rPr>
          <w:i/>
          <w:iCs/>
          <w:color w:val="auto"/>
          <w:sz w:val="22"/>
          <w:szCs w:val="22"/>
        </w:rPr>
        <w:t>(Sosial- og helsedirektoratet, 2003) og F-4225 «Veileder for utforming av barnehagens utearealer» (Kunnskapsdepartementet, 2006). Uteoppholdsareal er de deler av tomten som er egnet til formålet og som ikke er bebygd eller avsatt til kjøring og parkering.</w:t>
      </w:r>
    </w:p>
    <w:p w14:paraId="77B76AE2" w14:textId="77777777" w:rsidR="00B87DAA" w:rsidRPr="000055E5" w:rsidRDefault="00B87DAA" w:rsidP="00FD0178">
      <w:pPr>
        <w:pStyle w:val="Default"/>
        <w:numPr>
          <w:ilvl w:val="0"/>
          <w:numId w:val="4"/>
        </w:numPr>
        <w:ind w:left="1080"/>
        <w:rPr>
          <w:sz w:val="22"/>
          <w:szCs w:val="22"/>
        </w:rPr>
      </w:pPr>
      <w:r w:rsidRPr="000055E5">
        <w:rPr>
          <w:i/>
          <w:iCs/>
          <w:color w:val="auto"/>
          <w:sz w:val="22"/>
          <w:szCs w:val="22"/>
        </w:rPr>
        <w:t xml:space="preserve">Ved detaljregulering bør det vedlegges en illustrasjonsplan som viser hvordan områder for lek og opphold skal opparbeides og utstyres, og hvordan disse områdene henger sammen med tilsvarende områder utenfor planområdet. </w:t>
      </w:r>
    </w:p>
    <w:p w14:paraId="675E05EE" w14:textId="77777777" w:rsidR="00B87DAA" w:rsidRDefault="00B87DAA" w:rsidP="00FD0178">
      <w:pPr>
        <w:ind w:left="360"/>
      </w:pPr>
    </w:p>
    <w:p w14:paraId="7EEBF2E7" w14:textId="77777777" w:rsidR="00686EB7" w:rsidRDefault="1EADC9C5" w:rsidP="00686EB7">
      <w:pPr>
        <w:pStyle w:val="Overskrift3"/>
      </w:pPr>
      <w:bookmarkStart w:id="37" w:name="_Toc138168943"/>
      <w:r>
        <w:t>Uteareal i områder med arbeidsplasser og publikumsrettet virksomhet</w:t>
      </w:r>
      <w:bookmarkEnd w:id="37"/>
    </w:p>
    <w:p w14:paraId="495166D9" w14:textId="77777777" w:rsidR="00FF7B28" w:rsidRPr="00686EB7" w:rsidRDefault="00686EB7" w:rsidP="006D70F1">
      <w:pPr>
        <w:ind w:left="708"/>
        <w:rPr>
          <w:i/>
        </w:rPr>
      </w:pPr>
      <w:r w:rsidRPr="00686EB7">
        <w:rPr>
          <w:i/>
        </w:rPr>
        <w:t xml:space="preserve">Utearealene bør ha god estetisk utforming, med bl.a. </w:t>
      </w:r>
      <w:proofErr w:type="spellStart"/>
      <w:r w:rsidRPr="00686EB7">
        <w:rPr>
          <w:i/>
        </w:rPr>
        <w:t>grøntrabatter</w:t>
      </w:r>
      <w:proofErr w:type="spellEnd"/>
      <w:r w:rsidRPr="00686EB7">
        <w:rPr>
          <w:i/>
        </w:rPr>
        <w:t>/vegetasjon og materialbruk som tydeliggjør ferdselsmønster og parkering, gir skjerm-/</w:t>
      </w:r>
      <w:proofErr w:type="spellStart"/>
      <w:r w:rsidRPr="00686EB7">
        <w:rPr>
          <w:i/>
        </w:rPr>
        <w:t>levegetasjon</w:t>
      </w:r>
      <w:proofErr w:type="spellEnd"/>
      <w:r w:rsidRPr="00686EB7">
        <w:rPr>
          <w:i/>
        </w:rPr>
        <w:t xml:space="preserve"> som deler opp større harde flater og som gir rom for trivelige møteplasser.</w:t>
      </w:r>
    </w:p>
    <w:p w14:paraId="2FC17F8B" w14:textId="77777777" w:rsidR="00686EB7" w:rsidRDefault="00686EB7" w:rsidP="006D70F1">
      <w:pPr>
        <w:ind w:left="708"/>
      </w:pPr>
    </w:p>
    <w:p w14:paraId="0A1DC803" w14:textId="77777777" w:rsidR="00FE7FF1" w:rsidRDefault="14721483" w:rsidP="000728B2">
      <w:pPr>
        <w:pStyle w:val="Overskrift3"/>
      </w:pPr>
      <w:bookmarkStart w:id="38" w:name="_Toc113869090"/>
      <w:bookmarkStart w:id="39" w:name="_Toc138168944"/>
      <w:r>
        <w:t>Skilt- og reklameinnretninger</w:t>
      </w:r>
      <w:bookmarkEnd w:id="38"/>
      <w:bookmarkEnd w:id="39"/>
    </w:p>
    <w:p w14:paraId="6AED935C" w14:textId="451CB7CD" w:rsidR="00FE7FF1" w:rsidRDefault="00FE7FF1" w:rsidP="00FD0178">
      <w:pPr>
        <w:ind w:left="708"/>
      </w:pPr>
      <w:r>
        <w:t>Skilt og reklameinnretninger skal ha moderat størrelse, utforming og farge, og skal</w:t>
      </w:r>
      <w:r w:rsidR="00024A95">
        <w:t xml:space="preserve"> </w:t>
      </w:r>
      <w:r>
        <w:t>harmonere med bygningen og miljøet for øvrig. Den skal plasseres på veggflaten, og</w:t>
      </w:r>
      <w:r w:rsidR="00024A95">
        <w:t xml:space="preserve"> </w:t>
      </w:r>
      <w:r>
        <w:t>det tillates ikke plassering på tak, møne eller over gesims. Blinkende eller bevegelige</w:t>
      </w:r>
      <w:r w:rsidR="00024A95">
        <w:t xml:space="preserve"> </w:t>
      </w:r>
      <w:r>
        <w:t>skilt/reklameinnretning tillates ikke.</w:t>
      </w:r>
    </w:p>
    <w:p w14:paraId="0A4F7224" w14:textId="77777777" w:rsidR="00D25761" w:rsidRDefault="00D25761" w:rsidP="00FD0178">
      <w:pPr>
        <w:ind w:left="708"/>
      </w:pPr>
    </w:p>
    <w:p w14:paraId="597DC037" w14:textId="67E2C08A" w:rsidR="00FE7FF1" w:rsidRDefault="00FE7FF1" w:rsidP="00FD0178">
      <w:pPr>
        <w:ind w:left="708"/>
      </w:pPr>
      <w:r>
        <w:t>Skilt skal ikke dekke mer enn ¼ av bygningens horisontale fasadelengde, begrenset til</w:t>
      </w:r>
      <w:r w:rsidR="00024A95">
        <w:t xml:space="preserve"> </w:t>
      </w:r>
      <w:r>
        <w:t>4 meter, eller en rimelig del av fasaden som virksomheten disponerer. Samlet areal</w:t>
      </w:r>
      <w:r w:rsidR="00024A95">
        <w:t xml:space="preserve"> </w:t>
      </w:r>
      <w:r>
        <w:t>skal ikke overskride 8 m</w:t>
      </w:r>
      <w:r w:rsidR="00B11C13">
        <w:t>2</w:t>
      </w:r>
      <w:r>
        <w:t>. På fredede eller bevaringsverdige bygninger skal</w:t>
      </w:r>
      <w:r w:rsidR="00024A95">
        <w:t xml:space="preserve"> </w:t>
      </w:r>
      <w:r>
        <w:t>maksimum størrelse være 1,0</w:t>
      </w:r>
      <w:r w:rsidR="00186A89">
        <w:t xml:space="preserve"> m</w:t>
      </w:r>
      <w:r w:rsidR="00F04233">
        <w:t>2</w:t>
      </w:r>
      <w:r>
        <w:t>. Der det er flere virksomheter med samme inngang</w:t>
      </w:r>
      <w:r w:rsidR="00024A95">
        <w:t xml:space="preserve"> </w:t>
      </w:r>
      <w:r>
        <w:t>skal det være et felles ensartet skilt.</w:t>
      </w:r>
    </w:p>
    <w:p w14:paraId="5AE48A43" w14:textId="77777777" w:rsidR="00D25761" w:rsidRDefault="00D25761" w:rsidP="00FD0178">
      <w:pPr>
        <w:ind w:left="708"/>
      </w:pPr>
    </w:p>
    <w:p w14:paraId="54B15E7B" w14:textId="3F5FD1AA" w:rsidR="00FE7FF1" w:rsidRDefault="00FE7FF1" w:rsidP="00FD0178">
      <w:pPr>
        <w:ind w:left="708"/>
      </w:pPr>
      <w:r>
        <w:t>Uthengsskilt skal ikke ha større bredde enn 1 meter og skal ikke ha lavere høyde over</w:t>
      </w:r>
      <w:r w:rsidR="00024A95">
        <w:t xml:space="preserve"> </w:t>
      </w:r>
      <w:r>
        <w:t>fortau/gang- og sykkelveg enn 2,5 meter.</w:t>
      </w:r>
    </w:p>
    <w:p w14:paraId="50F40DEB" w14:textId="77777777" w:rsidR="00D25761" w:rsidRDefault="00D25761" w:rsidP="00FD0178">
      <w:pPr>
        <w:ind w:left="708"/>
      </w:pPr>
    </w:p>
    <w:p w14:paraId="63379AAD" w14:textId="1A747135" w:rsidR="00FE7FF1" w:rsidRPr="00A42DCB" w:rsidRDefault="00FE7FF1" w:rsidP="00FD0178">
      <w:pPr>
        <w:ind w:left="708"/>
      </w:pPr>
      <w:r>
        <w:t>Skilt- og reklameinnretninger må ikke virke skjemmende eller sjenerende i seg selv, i</w:t>
      </w:r>
      <w:r w:rsidR="00024A95">
        <w:t xml:space="preserve"> </w:t>
      </w:r>
      <w:r>
        <w:t>forhold til omgivelsene eller for trafikken, eller i strid med ønsket utvikling i</w:t>
      </w:r>
      <w:r w:rsidR="00024A95">
        <w:t xml:space="preserve"> </w:t>
      </w:r>
      <w:r>
        <w:t>kommunen. Innretning som antas å medføre fare kan kreves fjernet ved pålegg fra</w:t>
      </w:r>
      <w:r w:rsidR="00024A95">
        <w:t xml:space="preserve"> </w:t>
      </w:r>
      <w:r>
        <w:t>kommunen.</w:t>
      </w:r>
      <w:r w:rsidR="001A2385" w:rsidRPr="001A2385">
        <w:t xml:space="preserve"> </w:t>
      </w:r>
      <w:proofErr w:type="spellStart"/>
      <w:r w:rsidR="001A2385">
        <w:t>Løsfotreklame</w:t>
      </w:r>
      <w:proofErr w:type="spellEnd"/>
      <w:r w:rsidR="001A2385">
        <w:t xml:space="preserve"> må ikke være til hinder for frisikt i kryss og avkjørsler og </w:t>
      </w:r>
      <w:r w:rsidR="001A2385" w:rsidRPr="00A42DCB">
        <w:t>fremkommelighet</w:t>
      </w:r>
      <w:r w:rsidR="00F23A8D" w:rsidRPr="00A42DCB">
        <w:t xml:space="preserve"> for </w:t>
      </w:r>
      <w:r w:rsidR="00182C59" w:rsidRPr="00A42DCB">
        <w:t>myke</w:t>
      </w:r>
      <w:r w:rsidR="00F23A8D" w:rsidRPr="00A42DCB">
        <w:t xml:space="preserve"> trafikanter</w:t>
      </w:r>
      <w:r w:rsidR="001A2385" w:rsidRPr="00A42DCB">
        <w:t>.</w:t>
      </w:r>
    </w:p>
    <w:p w14:paraId="77A52294" w14:textId="77777777" w:rsidR="003F40B8" w:rsidRPr="00A42DCB" w:rsidRDefault="003F40B8" w:rsidP="00FD0178">
      <w:pPr>
        <w:ind w:left="708"/>
      </w:pPr>
    </w:p>
    <w:p w14:paraId="73B206D9" w14:textId="36F330CC" w:rsidR="007353B4" w:rsidRPr="00A42DCB" w:rsidRDefault="421AE8A9" w:rsidP="00FD0178">
      <w:pPr>
        <w:ind w:left="708"/>
      </w:pPr>
      <w:r w:rsidRPr="00A42DCB">
        <w:t xml:space="preserve">I </w:t>
      </w:r>
      <w:r w:rsidR="00DB014C" w:rsidRPr="00A42DCB">
        <w:t>nærings</w:t>
      </w:r>
      <w:r w:rsidRPr="00A42DCB">
        <w:t>områder kan det tillates frittstående skiltsøyle med høyde på maks 3 m og en bredde på maks 1 m for å lette orienteringen i området. Skiltene må ha et enkelt og tydelig design.</w:t>
      </w:r>
    </w:p>
    <w:p w14:paraId="007DCDA8" w14:textId="77777777" w:rsidR="4E2FFA7F" w:rsidRPr="00A42DCB" w:rsidRDefault="4E2FFA7F" w:rsidP="00FD0178">
      <w:pPr>
        <w:ind w:left="708"/>
      </w:pPr>
    </w:p>
    <w:p w14:paraId="4DD5DD73" w14:textId="77777777" w:rsidR="108E47BE" w:rsidRDefault="108E47BE" w:rsidP="0C887F52">
      <w:pPr>
        <w:pStyle w:val="Overskrift3"/>
      </w:pPr>
      <w:bookmarkStart w:id="40" w:name="_Toc138168945"/>
      <w:r>
        <w:t>Parkering</w:t>
      </w:r>
      <w:bookmarkEnd w:id="40"/>
    </w:p>
    <w:p w14:paraId="4AD184EB" w14:textId="75848430" w:rsidR="108E47BE" w:rsidRPr="00EA7B93" w:rsidRDefault="108E47BE" w:rsidP="006D70F1">
      <w:pPr>
        <w:ind w:left="708"/>
      </w:pPr>
      <w:r>
        <w:t xml:space="preserve">I reguleringsplaner </w:t>
      </w:r>
      <w:r w:rsidR="00EC6B9B">
        <w:t xml:space="preserve">og </w:t>
      </w:r>
      <w:r>
        <w:t xml:space="preserve">søknader om tillatelse </w:t>
      </w:r>
      <w:r w:rsidR="00EC6B9B">
        <w:t xml:space="preserve">tiltak </w:t>
      </w:r>
      <w:r>
        <w:t xml:space="preserve">skal det dokumenteres at det på eget område eller fellesområde kan </w:t>
      </w:r>
      <w:r w:rsidRPr="00EA7B93">
        <w:t>avsettes parkeringsplasser og manøvreringsareal som dekker følgende minimumskrav;</w:t>
      </w:r>
    </w:p>
    <w:p w14:paraId="450EA2D7" w14:textId="77777777" w:rsidR="0C887F52" w:rsidRDefault="0C887F52" w:rsidP="006D70F1">
      <w:pPr>
        <w:ind w:left="708"/>
      </w:pPr>
    </w:p>
    <w:p w14:paraId="2F30DABA" w14:textId="77777777" w:rsidR="108E47BE" w:rsidRPr="00121723" w:rsidRDefault="108E47BE" w:rsidP="006D70F1">
      <w:pPr>
        <w:ind w:left="708"/>
        <w:rPr>
          <w:b/>
          <w:bCs/>
        </w:rPr>
      </w:pPr>
      <w:r w:rsidRPr="0C887F52">
        <w:rPr>
          <w:b/>
          <w:bCs/>
        </w:rPr>
        <w:t>Type bebyggelse</w:t>
      </w:r>
      <w:r>
        <w:tab/>
      </w:r>
      <w:r>
        <w:tab/>
      </w:r>
      <w:r>
        <w:tab/>
      </w:r>
      <w:r>
        <w:tab/>
      </w:r>
      <w:r w:rsidRPr="00121723">
        <w:rPr>
          <w:b/>
          <w:bCs/>
        </w:rPr>
        <w:t>Bilplasser</w:t>
      </w:r>
      <w:r w:rsidRPr="00121723">
        <w:tab/>
      </w:r>
      <w:r w:rsidRPr="00121723">
        <w:tab/>
      </w:r>
      <w:r w:rsidRPr="00121723">
        <w:rPr>
          <w:b/>
          <w:bCs/>
        </w:rPr>
        <w:t>Sykkelplasser</w:t>
      </w:r>
    </w:p>
    <w:p w14:paraId="45826DBE" w14:textId="77777777" w:rsidR="108E47BE" w:rsidRPr="00121723" w:rsidRDefault="108E47BE" w:rsidP="006D70F1">
      <w:pPr>
        <w:ind w:left="708"/>
      </w:pPr>
      <w:r w:rsidRPr="00121723">
        <w:t>Enebolig/tomannsbolig</w:t>
      </w:r>
      <w:r w:rsidRPr="00121723">
        <w:tab/>
      </w:r>
      <w:r w:rsidRPr="00121723">
        <w:tab/>
      </w:r>
      <w:r w:rsidRPr="00121723">
        <w:tab/>
      </w:r>
      <w:r w:rsidRPr="00121723">
        <w:tab/>
        <w:t>2,0 pr. boenhet</w:t>
      </w:r>
      <w:r w:rsidRPr="00121723">
        <w:tab/>
      </w:r>
      <w:r w:rsidRPr="00121723">
        <w:tab/>
        <w:t>2,0 pr. boenhet</w:t>
      </w:r>
    </w:p>
    <w:p w14:paraId="5E157937" w14:textId="77777777" w:rsidR="108E47BE" w:rsidRPr="00121723" w:rsidRDefault="108E47BE" w:rsidP="006D70F1">
      <w:pPr>
        <w:ind w:left="708"/>
      </w:pPr>
      <w:r w:rsidRPr="00121723">
        <w:lastRenderedPageBreak/>
        <w:t>Rekkehus, kjedehus, hus med &gt; 3 boenheter</w:t>
      </w:r>
      <w:r w:rsidRPr="00121723">
        <w:tab/>
        <w:t>1,5 pr. boenhet</w:t>
      </w:r>
      <w:r w:rsidRPr="00121723">
        <w:tab/>
      </w:r>
      <w:r w:rsidRPr="00121723">
        <w:tab/>
        <w:t>2,0 pr. boenhet</w:t>
      </w:r>
    </w:p>
    <w:p w14:paraId="448A28F9" w14:textId="2D982A87" w:rsidR="108E47BE" w:rsidRPr="00121723" w:rsidRDefault="646B58D7" w:rsidP="006D70F1">
      <w:pPr>
        <w:ind w:left="708"/>
      </w:pPr>
      <w:r w:rsidRPr="00121723">
        <w:t>Hybler</w:t>
      </w:r>
      <w:r w:rsidR="108E47BE" w:rsidRPr="00121723">
        <w:rPr>
          <w:rStyle w:val="Fotnotereferanse"/>
        </w:rPr>
        <w:footnoteReference w:id="2"/>
      </w:r>
      <w:r w:rsidRPr="00121723">
        <w:t xml:space="preserve"> (ikke selvstendig boenhet)</w:t>
      </w:r>
      <w:r w:rsidR="108E47BE" w:rsidRPr="00121723">
        <w:tab/>
      </w:r>
      <w:r w:rsidR="108E47BE" w:rsidRPr="00121723">
        <w:tab/>
      </w:r>
      <w:r w:rsidRPr="00121723">
        <w:t>0,5 pr. hybel</w:t>
      </w:r>
      <w:r w:rsidR="108E47BE" w:rsidRPr="00121723">
        <w:tab/>
      </w:r>
      <w:r w:rsidR="108E47BE" w:rsidRPr="00121723">
        <w:tab/>
      </w:r>
      <w:r w:rsidRPr="00121723">
        <w:t>1,0 pr. hybel</w:t>
      </w:r>
    </w:p>
    <w:p w14:paraId="09B154B5" w14:textId="5D0F8615" w:rsidR="179FB08A" w:rsidRPr="00121723" w:rsidRDefault="179FB08A" w:rsidP="006D70F1">
      <w:pPr>
        <w:ind w:left="708"/>
      </w:pPr>
      <w:r w:rsidRPr="00121723">
        <w:t>Hybelhus</w:t>
      </w:r>
      <w:r w:rsidRPr="00121723">
        <w:tab/>
      </w:r>
      <w:r w:rsidRPr="00121723">
        <w:tab/>
      </w:r>
      <w:r w:rsidRPr="00121723">
        <w:tab/>
      </w:r>
      <w:r w:rsidRPr="00121723">
        <w:tab/>
      </w:r>
      <w:r w:rsidRPr="00121723">
        <w:tab/>
      </w:r>
      <w:r w:rsidR="76F22322" w:rsidRPr="00121723">
        <w:t>0,5 p</w:t>
      </w:r>
      <w:r w:rsidR="003B2400">
        <w:t>r.</w:t>
      </w:r>
      <w:r w:rsidR="76F22322" w:rsidRPr="00121723">
        <w:t xml:space="preserve"> hybel</w:t>
      </w:r>
      <w:r w:rsidRPr="00121723">
        <w:tab/>
      </w:r>
      <w:r w:rsidRPr="00121723">
        <w:tab/>
      </w:r>
      <w:r w:rsidR="1D051308" w:rsidRPr="00121723">
        <w:t>1,0 pr. hybel</w:t>
      </w:r>
    </w:p>
    <w:p w14:paraId="02C752EF" w14:textId="526F7A62" w:rsidR="108E47BE" w:rsidRDefault="5446526D" w:rsidP="006D70F1">
      <w:pPr>
        <w:ind w:left="708"/>
      </w:pPr>
      <w:r w:rsidRPr="00121723">
        <w:t>Fritidsbolig m</w:t>
      </w:r>
      <w:r>
        <w:t>/</w:t>
      </w:r>
      <w:proofErr w:type="spellStart"/>
      <w:r>
        <w:t>vegadkomst</w:t>
      </w:r>
      <w:proofErr w:type="spellEnd"/>
      <w:r w:rsidR="108E47BE">
        <w:tab/>
      </w:r>
      <w:r w:rsidR="108E47BE">
        <w:tab/>
      </w:r>
      <w:r w:rsidR="108E47BE">
        <w:tab/>
      </w:r>
      <w:r>
        <w:t>1,0 pr. hytteenhet</w:t>
      </w:r>
      <w:r w:rsidR="108E47BE">
        <w:tab/>
      </w:r>
    </w:p>
    <w:p w14:paraId="3FC29D53" w14:textId="37B96F8A" w:rsidR="108E47BE" w:rsidRPr="003B2400" w:rsidRDefault="108E47BE" w:rsidP="006D70F1">
      <w:pPr>
        <w:ind w:left="708"/>
      </w:pPr>
      <w:r>
        <w:t>Industri/lager</w:t>
      </w:r>
      <w:r>
        <w:tab/>
      </w:r>
      <w:r>
        <w:tab/>
      </w:r>
      <w:r>
        <w:tab/>
      </w:r>
      <w:r>
        <w:tab/>
      </w:r>
      <w:r>
        <w:tab/>
        <w:t>1,0 pr. 100 m</w:t>
      </w:r>
      <w:r w:rsidR="00C36DAE">
        <w:t>2</w:t>
      </w:r>
      <w:r w:rsidRPr="0C887F52">
        <w:rPr>
          <w:sz w:val="16"/>
          <w:szCs w:val="16"/>
        </w:rPr>
        <w:t xml:space="preserve"> </w:t>
      </w:r>
      <w:r>
        <w:t>BRA</w:t>
      </w:r>
      <w:r w:rsidRPr="0C887F52">
        <w:rPr>
          <w:rStyle w:val="Fotnotereferanse"/>
        </w:rPr>
        <w:footnoteReference w:id="3"/>
      </w:r>
      <w:r>
        <w:tab/>
      </w:r>
      <w:r w:rsidRPr="003B2400">
        <w:t>0,5 pr. ansatt</w:t>
      </w:r>
    </w:p>
    <w:p w14:paraId="49F63C68" w14:textId="68995844" w:rsidR="108E47BE" w:rsidRPr="003B2400" w:rsidRDefault="108E47BE" w:rsidP="006D70F1">
      <w:pPr>
        <w:ind w:left="708"/>
      </w:pPr>
      <w:r w:rsidRPr="003B2400">
        <w:t>Forretning</w:t>
      </w:r>
      <w:r w:rsidRPr="003B2400">
        <w:tab/>
      </w:r>
      <w:r w:rsidRPr="003B2400">
        <w:tab/>
      </w:r>
      <w:r w:rsidRPr="003B2400">
        <w:tab/>
      </w:r>
      <w:r w:rsidRPr="003B2400">
        <w:tab/>
      </w:r>
      <w:r w:rsidRPr="003B2400">
        <w:tab/>
        <w:t>1,0 pr. 50 m</w:t>
      </w:r>
      <w:r w:rsidR="00C36DAE">
        <w:t>2</w:t>
      </w:r>
      <w:r w:rsidRPr="003B2400">
        <w:rPr>
          <w:sz w:val="16"/>
          <w:szCs w:val="16"/>
        </w:rPr>
        <w:t xml:space="preserve"> </w:t>
      </w:r>
      <w:r w:rsidRPr="003B2400">
        <w:t>BRA</w:t>
      </w:r>
      <w:r w:rsidRPr="003B2400">
        <w:tab/>
        <w:t>2,0 pr. 50 m2 BRA</w:t>
      </w:r>
    </w:p>
    <w:p w14:paraId="527D8450" w14:textId="39E353B7" w:rsidR="108E47BE" w:rsidRPr="003B2400" w:rsidRDefault="108E47BE" w:rsidP="006D70F1">
      <w:pPr>
        <w:ind w:left="708"/>
      </w:pPr>
      <w:r w:rsidRPr="003B2400">
        <w:t>Kontor</w:t>
      </w:r>
      <w:r w:rsidRPr="003B2400">
        <w:tab/>
      </w:r>
      <w:r w:rsidRPr="003B2400">
        <w:tab/>
      </w:r>
      <w:r w:rsidRPr="003B2400">
        <w:tab/>
      </w:r>
      <w:r w:rsidRPr="003B2400">
        <w:tab/>
      </w:r>
      <w:r w:rsidRPr="003B2400">
        <w:tab/>
      </w:r>
      <w:r w:rsidRPr="003B2400">
        <w:tab/>
        <w:t>1,0 pr. 50 m</w:t>
      </w:r>
      <w:r w:rsidR="008A788B">
        <w:t>2</w:t>
      </w:r>
      <w:r w:rsidRPr="003B2400">
        <w:rPr>
          <w:sz w:val="16"/>
          <w:szCs w:val="16"/>
        </w:rPr>
        <w:t xml:space="preserve"> </w:t>
      </w:r>
      <w:r w:rsidRPr="003B2400">
        <w:t>BRA</w:t>
      </w:r>
      <w:r w:rsidRPr="003B2400">
        <w:tab/>
        <w:t>0,5 pr. ansatt</w:t>
      </w:r>
    </w:p>
    <w:p w14:paraId="73805880" w14:textId="71671C02" w:rsidR="108E47BE" w:rsidRPr="00181DED" w:rsidRDefault="108E47BE" w:rsidP="006D70F1">
      <w:pPr>
        <w:ind w:left="708"/>
      </w:pPr>
      <w:r>
        <w:t>Hotell/restaurant/kafe/forsamlingslokale</w:t>
      </w:r>
      <w:r>
        <w:tab/>
        <w:t>1,0 pr. 25 m</w:t>
      </w:r>
      <w:r w:rsidR="008A788B">
        <w:t>2</w:t>
      </w:r>
      <w:r w:rsidRPr="0C887F52">
        <w:rPr>
          <w:sz w:val="16"/>
          <w:szCs w:val="16"/>
        </w:rPr>
        <w:t xml:space="preserve"> </w:t>
      </w:r>
      <w:r>
        <w:t>BRA</w:t>
      </w:r>
      <w:r>
        <w:tab/>
      </w:r>
      <w:r w:rsidR="000F05A5" w:rsidRPr="00181DED">
        <w:t>1</w:t>
      </w:r>
      <w:r w:rsidR="00C36DAE" w:rsidRPr="00181DED">
        <w:t>,0</w:t>
      </w:r>
      <w:r w:rsidR="000F05A5" w:rsidRPr="00181DED">
        <w:t xml:space="preserve"> pr. </w:t>
      </w:r>
      <w:r w:rsidR="00A42DCB" w:rsidRPr="00181DED">
        <w:t>25 m2</w:t>
      </w:r>
      <w:r w:rsidR="002825E6" w:rsidRPr="00181DED">
        <w:t xml:space="preserve"> BRA</w:t>
      </w:r>
    </w:p>
    <w:p w14:paraId="20704BA3" w14:textId="618CE659" w:rsidR="108E47BE" w:rsidRPr="00181DED" w:rsidRDefault="108E47BE" w:rsidP="006D70F1">
      <w:pPr>
        <w:ind w:left="708"/>
      </w:pPr>
      <w:r w:rsidRPr="00181DED">
        <w:t>Skoler/barnehager/helseinstitusjoner</w:t>
      </w:r>
      <w:r w:rsidRPr="00181DED">
        <w:tab/>
      </w:r>
      <w:r w:rsidRPr="00181DED">
        <w:tab/>
        <w:t>1,5 pr. ansatt</w:t>
      </w:r>
      <w:r w:rsidRPr="00181DED">
        <w:tab/>
      </w:r>
      <w:r w:rsidRPr="00181DED">
        <w:tab/>
      </w:r>
      <w:r w:rsidR="001514A9">
        <w:t>1,5 pr. ansatt</w:t>
      </w:r>
    </w:p>
    <w:p w14:paraId="620D5EFD" w14:textId="76AEDA9E" w:rsidR="108E47BE" w:rsidRPr="00181DED" w:rsidRDefault="108E47BE" w:rsidP="006D70F1">
      <w:pPr>
        <w:ind w:left="708"/>
        <w:rPr>
          <w:rFonts w:ascii="Calibri" w:eastAsia="Calibri" w:hAnsi="Calibri" w:cs="Calibri"/>
        </w:rPr>
      </w:pPr>
      <w:r w:rsidRPr="00181DED">
        <w:rPr>
          <w:rFonts w:ascii="Calibri" w:eastAsia="Calibri" w:hAnsi="Calibri" w:cs="Calibri"/>
        </w:rPr>
        <w:t>Kultur- og idrettsarenaer</w:t>
      </w:r>
      <w:r w:rsidRPr="00181DED">
        <w:tab/>
      </w:r>
      <w:r w:rsidRPr="00181DED">
        <w:tab/>
      </w:r>
      <w:r w:rsidRPr="00181DED">
        <w:tab/>
      </w:r>
      <w:r w:rsidR="00181DED" w:rsidRPr="00181DED">
        <w:rPr>
          <w:rFonts w:ascii="Calibri" w:eastAsia="Calibri" w:hAnsi="Calibri" w:cs="Calibri"/>
        </w:rPr>
        <w:t>etter behov</w:t>
      </w:r>
      <w:r w:rsidR="00181DED" w:rsidRPr="00181DED">
        <w:rPr>
          <w:rFonts w:ascii="Calibri" w:eastAsia="Calibri" w:hAnsi="Calibri" w:cs="Calibri"/>
        </w:rPr>
        <w:tab/>
      </w:r>
      <w:r w:rsidR="00181DED" w:rsidRPr="00181DED">
        <w:rPr>
          <w:rFonts w:ascii="Calibri" w:eastAsia="Calibri" w:hAnsi="Calibri" w:cs="Calibri"/>
        </w:rPr>
        <w:tab/>
        <w:t>etter behov</w:t>
      </w:r>
    </w:p>
    <w:p w14:paraId="3DD355C9" w14:textId="77777777" w:rsidR="0C887F52" w:rsidRPr="00181DED" w:rsidRDefault="0C887F52" w:rsidP="006D70F1">
      <w:pPr>
        <w:ind w:left="708"/>
      </w:pPr>
    </w:p>
    <w:p w14:paraId="7103C973" w14:textId="0F053E62" w:rsidR="108E47BE" w:rsidRPr="00A023BA" w:rsidRDefault="108E47BE" w:rsidP="006D70F1">
      <w:pPr>
        <w:ind w:left="708"/>
      </w:pPr>
      <w:r w:rsidRPr="00A023BA">
        <w:t xml:space="preserve">Maks </w:t>
      </w:r>
      <w:r w:rsidR="00E56FBA" w:rsidRPr="00A023BA">
        <w:t xml:space="preserve">antall </w:t>
      </w:r>
      <w:r w:rsidRPr="00A023BA">
        <w:t>bakkeparkering</w:t>
      </w:r>
      <w:r w:rsidR="00E56FBA" w:rsidRPr="00A023BA">
        <w:t>splasser</w:t>
      </w:r>
      <w:r w:rsidRPr="00A023BA">
        <w:t xml:space="preserve"> skal angis ved detaljregulering.</w:t>
      </w:r>
    </w:p>
    <w:p w14:paraId="1A81F0B1" w14:textId="77777777" w:rsidR="0C887F52" w:rsidRPr="00A023BA" w:rsidRDefault="0C887F52" w:rsidP="006D70F1">
      <w:pPr>
        <w:ind w:left="708"/>
      </w:pPr>
    </w:p>
    <w:p w14:paraId="28CAD13F" w14:textId="77777777" w:rsidR="108E47BE" w:rsidRDefault="108E47BE" w:rsidP="006D70F1">
      <w:pPr>
        <w:pStyle w:val="Default"/>
        <w:ind w:left="708"/>
        <w:rPr>
          <w:sz w:val="22"/>
          <w:szCs w:val="22"/>
        </w:rPr>
      </w:pPr>
      <w:r w:rsidRPr="00A023BA">
        <w:rPr>
          <w:sz w:val="22"/>
          <w:szCs w:val="22"/>
        </w:rPr>
        <w:t>Gjennom reguleringsplan kan det fastsettes andre parkeringskrav dersom forholdene gjør dette påkrevet eller dersom planen omfatter annen type bebyggelse.</w:t>
      </w:r>
      <w:r w:rsidRPr="0C887F52">
        <w:rPr>
          <w:sz w:val="22"/>
          <w:szCs w:val="22"/>
        </w:rPr>
        <w:t xml:space="preserve"> </w:t>
      </w:r>
    </w:p>
    <w:p w14:paraId="717AAFBA" w14:textId="77777777" w:rsidR="0C887F52" w:rsidRPr="008135FA" w:rsidRDefault="0C887F52" w:rsidP="006D70F1">
      <w:pPr>
        <w:ind w:left="708"/>
      </w:pPr>
    </w:p>
    <w:p w14:paraId="1F10E96F" w14:textId="77777777" w:rsidR="108E47BE" w:rsidRPr="008135FA" w:rsidRDefault="108E47BE" w:rsidP="006D70F1">
      <w:pPr>
        <w:ind w:left="708"/>
        <w:rPr>
          <w:i/>
          <w:iCs/>
        </w:rPr>
      </w:pPr>
      <w:r w:rsidRPr="008135FA">
        <w:rPr>
          <w:i/>
          <w:iCs/>
        </w:rPr>
        <w:t>Ved publikumsanlegg kan motorsykkel, moped o.l. benytte bilplasser, eller det kan settes av egne oppstillingsplasser hvis det er arealbesparende.</w:t>
      </w:r>
    </w:p>
    <w:p w14:paraId="56EE48EE" w14:textId="77777777" w:rsidR="0C887F52" w:rsidRPr="008135FA" w:rsidRDefault="0C887F52" w:rsidP="006D70F1">
      <w:pPr>
        <w:ind w:left="708"/>
        <w:rPr>
          <w:i/>
          <w:iCs/>
        </w:rPr>
      </w:pPr>
    </w:p>
    <w:p w14:paraId="561D5094" w14:textId="77777777" w:rsidR="108E47BE" w:rsidRPr="008135FA" w:rsidRDefault="108E47BE" w:rsidP="006D70F1">
      <w:pPr>
        <w:ind w:left="708"/>
        <w:rPr>
          <w:i/>
          <w:iCs/>
        </w:rPr>
      </w:pPr>
      <w:r w:rsidRPr="008135FA">
        <w:rPr>
          <w:i/>
          <w:iCs/>
        </w:rPr>
        <w:t xml:space="preserve">Det bør legges til rette for plassering av «uterullestoler», sykler o.l. under tak og med lade- og </w:t>
      </w:r>
      <w:proofErr w:type="spellStart"/>
      <w:r w:rsidRPr="008135FA">
        <w:rPr>
          <w:i/>
          <w:iCs/>
        </w:rPr>
        <w:t>låsemulighet</w:t>
      </w:r>
      <w:proofErr w:type="spellEnd"/>
      <w:r w:rsidRPr="008135FA">
        <w:rPr>
          <w:i/>
          <w:iCs/>
        </w:rPr>
        <w:t xml:space="preserve">. Hensiktsmessig ladeplass bør vurderes for alle elektrisk drevne framkomstmidler. </w:t>
      </w:r>
    </w:p>
    <w:p w14:paraId="2908EB2C" w14:textId="77777777" w:rsidR="0C887F52" w:rsidRPr="0056008D" w:rsidRDefault="0C887F52" w:rsidP="006D70F1">
      <w:pPr>
        <w:ind w:left="708"/>
      </w:pPr>
    </w:p>
    <w:p w14:paraId="50770E94" w14:textId="77777777" w:rsidR="000D6473" w:rsidRPr="0056008D" w:rsidRDefault="108E47BE" w:rsidP="006D70F1">
      <w:pPr>
        <w:pStyle w:val="Default"/>
        <w:ind w:left="708"/>
        <w:rPr>
          <w:i/>
          <w:iCs/>
          <w:color w:val="auto"/>
          <w:sz w:val="22"/>
          <w:szCs w:val="22"/>
        </w:rPr>
      </w:pPr>
      <w:r w:rsidRPr="0056008D">
        <w:rPr>
          <w:i/>
          <w:iCs/>
          <w:color w:val="auto"/>
          <w:sz w:val="22"/>
          <w:szCs w:val="22"/>
        </w:rPr>
        <w:t xml:space="preserve">For barnehager og skoler bør det sikres eget areal for henting og </w:t>
      </w:r>
      <w:proofErr w:type="spellStart"/>
      <w:r w:rsidRPr="0056008D">
        <w:rPr>
          <w:i/>
          <w:iCs/>
          <w:color w:val="auto"/>
          <w:sz w:val="22"/>
          <w:szCs w:val="22"/>
        </w:rPr>
        <w:t>bringing</w:t>
      </w:r>
      <w:proofErr w:type="spellEnd"/>
      <w:r w:rsidRPr="0056008D">
        <w:rPr>
          <w:i/>
          <w:iCs/>
          <w:color w:val="auto"/>
          <w:sz w:val="22"/>
          <w:szCs w:val="22"/>
        </w:rPr>
        <w:t xml:space="preserve"> av barn.</w:t>
      </w:r>
    </w:p>
    <w:p w14:paraId="3A50EFCA" w14:textId="77777777" w:rsidR="108E47BE" w:rsidRPr="0056008D" w:rsidRDefault="108E47BE" w:rsidP="006D70F1">
      <w:pPr>
        <w:pStyle w:val="Default"/>
        <w:ind w:left="708"/>
        <w:rPr>
          <w:i/>
          <w:color w:val="auto"/>
          <w:sz w:val="22"/>
          <w:szCs w:val="22"/>
        </w:rPr>
      </w:pPr>
      <w:r w:rsidRPr="0056008D">
        <w:rPr>
          <w:i/>
          <w:color w:val="auto"/>
          <w:sz w:val="22"/>
          <w:szCs w:val="22"/>
        </w:rPr>
        <w:t xml:space="preserve">Det </w:t>
      </w:r>
      <w:r w:rsidR="009A004D" w:rsidRPr="0056008D">
        <w:rPr>
          <w:i/>
          <w:color w:val="auto"/>
          <w:sz w:val="22"/>
          <w:szCs w:val="22"/>
        </w:rPr>
        <w:t xml:space="preserve">bør </w:t>
      </w:r>
      <w:r w:rsidR="001E0D22" w:rsidRPr="0056008D">
        <w:rPr>
          <w:i/>
          <w:color w:val="auto"/>
          <w:sz w:val="22"/>
          <w:szCs w:val="22"/>
        </w:rPr>
        <w:t xml:space="preserve">ikke legges </w:t>
      </w:r>
      <w:r w:rsidR="00BE4D5C" w:rsidRPr="0056008D">
        <w:rPr>
          <w:i/>
          <w:color w:val="auto"/>
          <w:sz w:val="22"/>
          <w:szCs w:val="22"/>
        </w:rPr>
        <w:t xml:space="preserve">opp til </w:t>
      </w:r>
      <w:r w:rsidRPr="0056008D">
        <w:rPr>
          <w:i/>
          <w:color w:val="auto"/>
          <w:sz w:val="22"/>
          <w:szCs w:val="22"/>
        </w:rPr>
        <w:t>foreldrekjøring til skoler</w:t>
      </w:r>
      <w:r w:rsidR="00E9679C" w:rsidRPr="0056008D">
        <w:rPr>
          <w:i/>
          <w:color w:val="auto"/>
          <w:sz w:val="22"/>
          <w:szCs w:val="22"/>
        </w:rPr>
        <w:t xml:space="preserve">, men løsninger som </w:t>
      </w:r>
      <w:r w:rsidR="003663FB" w:rsidRPr="0056008D">
        <w:rPr>
          <w:i/>
          <w:color w:val="auto"/>
          <w:sz w:val="22"/>
          <w:szCs w:val="22"/>
        </w:rPr>
        <w:t>fungerer for gående/syklende, kollektivt reisende s</w:t>
      </w:r>
      <w:r w:rsidR="00E9679C" w:rsidRPr="0056008D">
        <w:rPr>
          <w:i/>
          <w:color w:val="auto"/>
          <w:sz w:val="22"/>
          <w:szCs w:val="22"/>
        </w:rPr>
        <w:t xml:space="preserve">amt løsning </w:t>
      </w:r>
      <w:r w:rsidR="003663FB" w:rsidRPr="0056008D">
        <w:rPr>
          <w:i/>
          <w:color w:val="auto"/>
          <w:sz w:val="22"/>
          <w:szCs w:val="22"/>
        </w:rPr>
        <w:t>nær</w:t>
      </w:r>
      <w:r w:rsidR="00984DBB" w:rsidRPr="0056008D">
        <w:rPr>
          <w:i/>
          <w:color w:val="auto"/>
          <w:sz w:val="22"/>
          <w:szCs w:val="22"/>
        </w:rPr>
        <w:t>t</w:t>
      </w:r>
      <w:r w:rsidR="003663FB" w:rsidRPr="0056008D">
        <w:rPr>
          <w:i/>
          <w:color w:val="auto"/>
          <w:sz w:val="22"/>
          <w:szCs w:val="22"/>
        </w:rPr>
        <w:t xml:space="preserve"> inngang </w:t>
      </w:r>
      <w:r w:rsidR="00E9679C" w:rsidRPr="0056008D">
        <w:rPr>
          <w:i/>
          <w:color w:val="auto"/>
          <w:sz w:val="22"/>
          <w:szCs w:val="22"/>
        </w:rPr>
        <w:t xml:space="preserve">for </w:t>
      </w:r>
      <w:r w:rsidR="007F7BF6" w:rsidRPr="0056008D">
        <w:rPr>
          <w:i/>
          <w:color w:val="auto"/>
          <w:sz w:val="22"/>
          <w:szCs w:val="22"/>
        </w:rPr>
        <w:t>personer m</w:t>
      </w:r>
      <w:r w:rsidR="006519C9" w:rsidRPr="0056008D">
        <w:rPr>
          <w:i/>
          <w:color w:val="auto"/>
          <w:sz w:val="22"/>
          <w:szCs w:val="22"/>
        </w:rPr>
        <w:t>ed funksjonsnedsettelse.</w:t>
      </w:r>
    </w:p>
    <w:p w14:paraId="121FD38A" w14:textId="77777777" w:rsidR="0C887F52" w:rsidRPr="005548AC" w:rsidRDefault="0C887F52" w:rsidP="006D70F1">
      <w:pPr>
        <w:pStyle w:val="Default"/>
        <w:ind w:left="708"/>
        <w:rPr>
          <w:iCs/>
          <w:color w:val="auto"/>
          <w:sz w:val="22"/>
          <w:szCs w:val="22"/>
        </w:rPr>
      </w:pPr>
    </w:p>
    <w:p w14:paraId="1A84A4E3" w14:textId="4B8ED212" w:rsidR="108E47BE" w:rsidRPr="005548AC" w:rsidRDefault="108E47BE" w:rsidP="006D70F1">
      <w:pPr>
        <w:ind w:left="708"/>
        <w:rPr>
          <w:i/>
          <w:iCs/>
        </w:rPr>
      </w:pPr>
      <w:r w:rsidRPr="005548AC">
        <w:rPr>
          <w:i/>
          <w:iCs/>
        </w:rPr>
        <w:t xml:space="preserve">Minimum 5 % </w:t>
      </w:r>
      <w:r w:rsidRPr="005548AC">
        <w:rPr>
          <w:i/>
        </w:rPr>
        <w:t xml:space="preserve">og minimum </w:t>
      </w:r>
      <w:r w:rsidR="005548AC" w:rsidRPr="005548AC">
        <w:rPr>
          <w:i/>
        </w:rPr>
        <w:t xml:space="preserve">én </w:t>
      </w:r>
      <w:r w:rsidRPr="005548AC">
        <w:rPr>
          <w:i/>
        </w:rPr>
        <w:t>p</w:t>
      </w:r>
      <w:r w:rsidRPr="005548AC">
        <w:rPr>
          <w:i/>
          <w:iCs/>
        </w:rPr>
        <w:t xml:space="preserve">arkeringsplass i felles og offentlig parkeringsanlegg bør tilrettelegges for brukere med nedsatt funksjonsevne. Andelen kan økes tilpasset funksjonen i tilhørende bygg. </w:t>
      </w:r>
    </w:p>
    <w:p w14:paraId="1FE2DD96" w14:textId="77777777" w:rsidR="0C887F52" w:rsidRPr="00D27B33" w:rsidRDefault="0C887F52" w:rsidP="006D70F1">
      <w:pPr>
        <w:pStyle w:val="Default"/>
        <w:ind w:left="708"/>
        <w:rPr>
          <w:i/>
          <w:iCs/>
          <w:color w:val="auto"/>
          <w:sz w:val="22"/>
          <w:szCs w:val="22"/>
        </w:rPr>
      </w:pPr>
    </w:p>
    <w:p w14:paraId="5E88CD29" w14:textId="51783404" w:rsidR="0C887F52" w:rsidRPr="00322B45" w:rsidRDefault="00F97702" w:rsidP="006D70F1">
      <w:pPr>
        <w:ind w:left="708"/>
        <w:rPr>
          <w:i/>
        </w:rPr>
      </w:pPr>
      <w:r w:rsidRPr="00D27B33">
        <w:t>P</w:t>
      </w:r>
      <w:r w:rsidR="007518A7" w:rsidRPr="00D27B33">
        <w:t>arkeringsplass</w:t>
      </w:r>
      <w:r w:rsidR="00D27B33" w:rsidRPr="00D27B33">
        <w:t>er</w:t>
      </w:r>
      <w:r w:rsidR="007518A7" w:rsidRPr="00D27B33">
        <w:t xml:space="preserve"> </w:t>
      </w:r>
      <w:r w:rsidRPr="00D27B33">
        <w:t xml:space="preserve">skal </w:t>
      </w:r>
      <w:r w:rsidR="007518A7" w:rsidRPr="00D27B33">
        <w:t>klargjøres med føringsvei og plass for elektrisk infrastruktur for ladeanlegg til elbil</w:t>
      </w:r>
      <w:r w:rsidR="000901D8" w:rsidRPr="00D27B33">
        <w:t>, jf. T</w:t>
      </w:r>
      <w:r w:rsidR="00006E2B" w:rsidRPr="00D27B33">
        <w:t>EK</w:t>
      </w:r>
      <w:r w:rsidR="004E206C" w:rsidRPr="00D27B33">
        <w:t>17</w:t>
      </w:r>
      <w:r w:rsidR="00006E2B" w:rsidRPr="00D27B33">
        <w:t xml:space="preserve"> § 8-8</w:t>
      </w:r>
      <w:r w:rsidR="00C03FE4" w:rsidRPr="00D27B33">
        <w:t xml:space="preserve"> nr. 4</w:t>
      </w:r>
      <w:r w:rsidR="00322B45">
        <w:t>.</w:t>
      </w:r>
      <w:r w:rsidR="00AC5147">
        <w:t xml:space="preserve"> </w:t>
      </w:r>
      <w:r w:rsidR="00AC5147" w:rsidRPr="00322B45">
        <w:rPr>
          <w:i/>
        </w:rPr>
        <w:t xml:space="preserve">De bør </w:t>
      </w:r>
      <w:r w:rsidR="0057568C" w:rsidRPr="00322B45">
        <w:rPr>
          <w:i/>
        </w:rPr>
        <w:t>opparbeides med dette</w:t>
      </w:r>
      <w:r w:rsidR="00BA026C" w:rsidRPr="00322B45">
        <w:rPr>
          <w:i/>
        </w:rPr>
        <w:t xml:space="preserve"> samt </w:t>
      </w:r>
      <w:r w:rsidR="00322B45">
        <w:rPr>
          <w:i/>
        </w:rPr>
        <w:t xml:space="preserve">ha </w:t>
      </w:r>
      <w:r w:rsidR="00BA026C" w:rsidRPr="00322B45">
        <w:rPr>
          <w:i/>
        </w:rPr>
        <w:t>god belysning</w:t>
      </w:r>
      <w:r w:rsidR="00AC5147" w:rsidRPr="00322B45">
        <w:rPr>
          <w:i/>
        </w:rPr>
        <w:t xml:space="preserve"> ved b</w:t>
      </w:r>
      <w:r w:rsidR="00BA026C" w:rsidRPr="00322B45">
        <w:rPr>
          <w:i/>
        </w:rPr>
        <w:t>ruk</w:t>
      </w:r>
      <w:r w:rsidR="0057568C" w:rsidRPr="00322B45">
        <w:rPr>
          <w:i/>
        </w:rPr>
        <w:t>.</w:t>
      </w:r>
    </w:p>
    <w:p w14:paraId="27357532" w14:textId="77777777" w:rsidR="0057568C" w:rsidRPr="00D27B33" w:rsidRDefault="0057568C" w:rsidP="006D70F1">
      <w:pPr>
        <w:pStyle w:val="Default"/>
        <w:ind w:left="708"/>
        <w:rPr>
          <w:color w:val="auto"/>
          <w:sz w:val="22"/>
          <w:szCs w:val="22"/>
        </w:rPr>
      </w:pPr>
    </w:p>
    <w:p w14:paraId="4F0B117A" w14:textId="77777777" w:rsidR="108E47BE" w:rsidRDefault="108E47BE" w:rsidP="006D70F1">
      <w:pPr>
        <w:pStyle w:val="Default"/>
        <w:ind w:left="708"/>
        <w:rPr>
          <w:sz w:val="22"/>
          <w:szCs w:val="22"/>
        </w:rPr>
      </w:pPr>
      <w:r w:rsidRPr="0C887F52">
        <w:rPr>
          <w:sz w:val="22"/>
          <w:szCs w:val="22"/>
        </w:rPr>
        <w:t xml:space="preserve">Ved etablering av næringsvirksomhet (forretning, kontor, industri, tjenesteyting o.l.) skal det legges til rette for trafikksikker og effektiv varelevering, primært på egen grunn. </w:t>
      </w:r>
    </w:p>
    <w:p w14:paraId="07F023C8" w14:textId="77777777" w:rsidR="0C887F52" w:rsidRDefault="0C887F52" w:rsidP="006D70F1">
      <w:pPr>
        <w:pStyle w:val="Default"/>
        <w:ind w:left="708"/>
        <w:rPr>
          <w:i/>
          <w:iCs/>
          <w:sz w:val="22"/>
          <w:szCs w:val="22"/>
        </w:rPr>
      </w:pPr>
    </w:p>
    <w:p w14:paraId="2CCF3A1B" w14:textId="77777777" w:rsidR="108E47BE" w:rsidRDefault="108E47BE" w:rsidP="006D70F1">
      <w:pPr>
        <w:pStyle w:val="Default"/>
        <w:ind w:left="708"/>
        <w:rPr>
          <w:sz w:val="22"/>
          <w:szCs w:val="22"/>
        </w:rPr>
      </w:pPr>
      <w:r w:rsidRPr="0C887F52">
        <w:rPr>
          <w:i/>
          <w:iCs/>
          <w:sz w:val="22"/>
          <w:szCs w:val="22"/>
        </w:rPr>
        <w:t xml:space="preserve">Varelevering med adkomst og manøvreringsareal for aktuelt kjøretøy bør vises på kart i forbindelse med planforslag og ved søknad om tiltak. </w:t>
      </w:r>
    </w:p>
    <w:p w14:paraId="4BDB5498" w14:textId="77777777" w:rsidR="0C887F52" w:rsidRDefault="0C887F52" w:rsidP="006D70F1">
      <w:pPr>
        <w:pStyle w:val="Default"/>
        <w:ind w:left="708"/>
        <w:rPr>
          <w:i/>
          <w:iCs/>
          <w:sz w:val="22"/>
          <w:szCs w:val="22"/>
        </w:rPr>
      </w:pPr>
    </w:p>
    <w:p w14:paraId="49814D48" w14:textId="77777777" w:rsidR="108E47BE" w:rsidRDefault="108E47BE" w:rsidP="006D70F1">
      <w:pPr>
        <w:pStyle w:val="Default"/>
        <w:ind w:left="708"/>
        <w:rPr>
          <w:i/>
          <w:iCs/>
          <w:sz w:val="22"/>
          <w:szCs w:val="22"/>
        </w:rPr>
      </w:pPr>
      <w:r w:rsidRPr="0C887F52">
        <w:rPr>
          <w:i/>
          <w:iCs/>
          <w:sz w:val="22"/>
          <w:szCs w:val="22"/>
        </w:rPr>
        <w:t xml:space="preserve">I leilighetsbygg bør minst 30 % av de tilgjengelige boenhetene sikres oppstillingsplass for rullestoler, rullatorer og større elektriske rullestoler (f.eks. </w:t>
      </w:r>
      <w:proofErr w:type="spellStart"/>
      <w:r w:rsidRPr="0C887F52">
        <w:rPr>
          <w:i/>
          <w:iCs/>
          <w:sz w:val="22"/>
          <w:szCs w:val="22"/>
        </w:rPr>
        <w:t>permobiler</w:t>
      </w:r>
      <w:proofErr w:type="spellEnd"/>
      <w:r w:rsidRPr="0C887F52">
        <w:rPr>
          <w:i/>
          <w:iCs/>
          <w:sz w:val="22"/>
          <w:szCs w:val="22"/>
        </w:rPr>
        <w:t xml:space="preserve">), fortrinnsvis under tak og med mulighet for opplading. Oppstillingsplassene må ikke være til hinder for fri passasje i gangareal og </w:t>
      </w:r>
      <w:proofErr w:type="spellStart"/>
      <w:r w:rsidRPr="0C887F52">
        <w:rPr>
          <w:i/>
          <w:iCs/>
          <w:sz w:val="22"/>
          <w:szCs w:val="22"/>
        </w:rPr>
        <w:t>rømningsveg</w:t>
      </w:r>
      <w:proofErr w:type="spellEnd"/>
      <w:r w:rsidRPr="0C887F52">
        <w:rPr>
          <w:i/>
          <w:iCs/>
          <w:sz w:val="22"/>
          <w:szCs w:val="22"/>
        </w:rPr>
        <w:t>.</w:t>
      </w:r>
    </w:p>
    <w:p w14:paraId="29D6B04F" w14:textId="77777777" w:rsidR="108E47BE" w:rsidRDefault="108E47BE" w:rsidP="006D70F1">
      <w:pPr>
        <w:pStyle w:val="Default"/>
        <w:ind w:left="708"/>
        <w:rPr>
          <w:sz w:val="22"/>
          <w:szCs w:val="22"/>
        </w:rPr>
      </w:pPr>
      <w:r w:rsidRPr="0C887F52">
        <w:rPr>
          <w:i/>
          <w:iCs/>
          <w:sz w:val="22"/>
          <w:szCs w:val="22"/>
        </w:rPr>
        <w:t xml:space="preserve"> </w:t>
      </w:r>
    </w:p>
    <w:p w14:paraId="1A0BBBC9" w14:textId="77777777" w:rsidR="108E47BE" w:rsidRDefault="108E47BE" w:rsidP="006D70F1">
      <w:pPr>
        <w:pStyle w:val="Default"/>
        <w:ind w:left="708"/>
        <w:rPr>
          <w:sz w:val="22"/>
          <w:szCs w:val="22"/>
        </w:rPr>
      </w:pPr>
      <w:r w:rsidRPr="0C887F52">
        <w:rPr>
          <w:sz w:val="22"/>
          <w:szCs w:val="22"/>
        </w:rPr>
        <w:lastRenderedPageBreak/>
        <w:t xml:space="preserve">Ved nybygging og ombygging for mer enn 10 boenheter og næringsbygg (forretning, kontor, tjenesteyting) større enn 1000 m2 BRA skal nye parkeringsløsninger etableres under bakken eller i parkeringshus. </w:t>
      </w:r>
      <w:r w:rsidRPr="0C887F52">
        <w:rPr>
          <w:i/>
          <w:iCs/>
          <w:sz w:val="22"/>
          <w:szCs w:val="22"/>
        </w:rPr>
        <w:t xml:space="preserve">For mindre prosjekter bør det også vurderes parkeringskjeller. </w:t>
      </w:r>
    </w:p>
    <w:p w14:paraId="4FFD8C44" w14:textId="77777777" w:rsidR="00F41A33" w:rsidRDefault="00F41A33" w:rsidP="006D70F1">
      <w:pPr>
        <w:pStyle w:val="Default"/>
        <w:ind w:left="708"/>
        <w:rPr>
          <w:color w:val="auto"/>
        </w:rPr>
      </w:pPr>
    </w:p>
    <w:p w14:paraId="577CF46A" w14:textId="77777777" w:rsidR="108E47BE" w:rsidRDefault="108E47BE" w:rsidP="006D70F1">
      <w:pPr>
        <w:ind w:left="708"/>
        <w:rPr>
          <w:i/>
          <w:iCs/>
        </w:rPr>
      </w:pPr>
      <w:r w:rsidRPr="0C887F52">
        <w:rPr>
          <w:i/>
          <w:iCs/>
        </w:rPr>
        <w:t>Ved krav om minst 20 sykkelplasser bør minst 50 % av sykkelplassene ha overbygg. Overbygd sykkelparkering bør likevel vurderes ved sentrale reisemål som skoler, arbeidsplasser og knutepunkt.</w:t>
      </w:r>
    </w:p>
    <w:p w14:paraId="74869460" w14:textId="77777777" w:rsidR="0C887F52" w:rsidRDefault="0C887F52" w:rsidP="006D70F1">
      <w:pPr>
        <w:ind w:left="708"/>
      </w:pPr>
    </w:p>
    <w:p w14:paraId="07ADB7AA" w14:textId="77777777" w:rsidR="507233BF" w:rsidRDefault="507233BF" w:rsidP="00CA3086">
      <w:pPr>
        <w:pStyle w:val="Overskrift3"/>
      </w:pPr>
      <w:bookmarkStart w:id="41" w:name="_Toc138168946"/>
      <w:r w:rsidRPr="0C887F52">
        <w:t xml:space="preserve">Utnytting av boligmassen </w:t>
      </w:r>
      <w:r w:rsidR="7EAEF4D9" w:rsidRPr="0C887F52">
        <w:t>- B</w:t>
      </w:r>
      <w:r w:rsidRPr="0C887F52">
        <w:t xml:space="preserve">ruksendring og </w:t>
      </w:r>
      <w:proofErr w:type="spellStart"/>
      <w:r w:rsidRPr="0C887F52">
        <w:t>riving</w:t>
      </w:r>
      <w:proofErr w:type="spellEnd"/>
      <w:r w:rsidRPr="0C887F52">
        <w:t xml:space="preserve"> av bolig</w:t>
      </w:r>
      <w:bookmarkEnd w:id="41"/>
    </w:p>
    <w:p w14:paraId="5F4C2062" w14:textId="77777777" w:rsidR="02582543" w:rsidRPr="00322B45" w:rsidRDefault="02582543" w:rsidP="0077087B">
      <w:pPr>
        <w:ind w:firstLine="576"/>
        <w:rPr>
          <w:rFonts w:ascii="Calibri" w:eastAsia="Calibri" w:hAnsi="Calibri" w:cs="Calibri"/>
        </w:rPr>
      </w:pPr>
      <w:r w:rsidRPr="00322B45">
        <w:rPr>
          <w:rFonts w:ascii="Calibri" w:eastAsia="Calibri" w:hAnsi="Calibri" w:cs="Calibri"/>
        </w:rPr>
        <w:t>Det må foreligge særskilt tillatelse fra kommunen for tiltak etter PBL § 31-6.</w:t>
      </w:r>
    </w:p>
    <w:p w14:paraId="187F57B8" w14:textId="77777777" w:rsidR="004F69B2" w:rsidRDefault="004F69B2" w:rsidP="003B090B"/>
    <w:p w14:paraId="4052FDBF" w14:textId="77777777" w:rsidR="00FE7FF1" w:rsidRDefault="009E0279" w:rsidP="000728B2">
      <w:pPr>
        <w:pStyle w:val="Overskrift2"/>
      </w:pPr>
      <w:bookmarkStart w:id="42" w:name="_Toc113869096"/>
      <w:bookmarkStart w:id="43" w:name="_Toc138168947"/>
      <w:r>
        <w:t>Krav til m</w:t>
      </w:r>
      <w:r w:rsidR="00FE7FF1">
        <w:t>iljø</w:t>
      </w:r>
      <w:r w:rsidR="008E1391">
        <w:t>kvalitet</w:t>
      </w:r>
      <w:r w:rsidR="00FE7FF1">
        <w:t>, estetikk</w:t>
      </w:r>
      <w:r w:rsidR="009103A5">
        <w:t>, natur, landskap og grønnstruktur</w:t>
      </w:r>
      <w:r w:rsidR="00FE7FF1">
        <w:t xml:space="preserve"> (§ 11-9, nr. 6)</w:t>
      </w:r>
      <w:bookmarkEnd w:id="42"/>
      <w:bookmarkEnd w:id="43"/>
    </w:p>
    <w:p w14:paraId="6AE9B530" w14:textId="77777777" w:rsidR="00FE7FF1" w:rsidRDefault="00FE7FF1" w:rsidP="000728B2">
      <w:pPr>
        <w:pStyle w:val="Overskrift3"/>
      </w:pPr>
      <w:bookmarkStart w:id="44" w:name="_Toc113869097"/>
      <w:bookmarkStart w:id="45" w:name="_Toc138168948"/>
      <w:r>
        <w:t>Støy</w:t>
      </w:r>
      <w:bookmarkEnd w:id="44"/>
      <w:bookmarkEnd w:id="45"/>
    </w:p>
    <w:p w14:paraId="669A2358" w14:textId="77777777" w:rsidR="00FE7FF1" w:rsidRDefault="00153818" w:rsidP="0077087B">
      <w:pPr>
        <w:ind w:left="708"/>
      </w:pPr>
      <w:r>
        <w:t>R</w:t>
      </w:r>
      <w:r w:rsidR="00FE7FF1">
        <w:t>etningslinje for behandling av støy i arealplanlegging (T-1442) skal legges til grunn ved planlegging og bygging av bebyggelse til støyfølsom</w:t>
      </w:r>
      <w:r w:rsidR="008C6A4C">
        <w:t xml:space="preserve"> </w:t>
      </w:r>
      <w:r w:rsidR="00FE7FF1">
        <w:t>bruk (boliger, sykehus, pleieinstitusjoner, fritidsboliger, skoler og barnehager) og for</w:t>
      </w:r>
      <w:r w:rsidR="008C6A4C">
        <w:t xml:space="preserve"> </w:t>
      </w:r>
      <w:r w:rsidR="00FE7FF1">
        <w:t>støyende virksomhet.</w:t>
      </w:r>
      <w:r w:rsidR="005B73BE">
        <w:t xml:space="preserve"> </w:t>
      </w:r>
      <w:r w:rsidR="00FE7FF1">
        <w:t>For innendørs støynivå gjelder teknisk forskrift.</w:t>
      </w:r>
    </w:p>
    <w:p w14:paraId="43C62BDE" w14:textId="77777777" w:rsidR="002B574A" w:rsidRDefault="002B574A" w:rsidP="0077087B">
      <w:pPr>
        <w:ind w:left="708"/>
      </w:pPr>
      <w:r>
        <w:t>Retningslinje med gitte grenseverdier gjelder.</w:t>
      </w:r>
    </w:p>
    <w:p w14:paraId="54738AF4" w14:textId="77777777" w:rsidR="001F1BEF" w:rsidRDefault="001F1BEF" w:rsidP="0077087B">
      <w:pPr>
        <w:ind w:left="708"/>
      </w:pPr>
    </w:p>
    <w:p w14:paraId="626BA8AA" w14:textId="77777777" w:rsidR="00FE7FF1" w:rsidRDefault="00FE7FF1" w:rsidP="0077087B">
      <w:pPr>
        <w:ind w:left="708"/>
      </w:pPr>
      <w:r>
        <w:t>I områder med støyvarselkart skal det innenfor rød sone ikke tillates oppført ny</w:t>
      </w:r>
      <w:r w:rsidR="008C6A4C">
        <w:t xml:space="preserve"> </w:t>
      </w:r>
      <w:r>
        <w:t>bebyggelse til støyfølsom bruk. Gjenoppbygging, ombygging og utvidelse av</w:t>
      </w:r>
      <w:r w:rsidR="008C6A4C">
        <w:t xml:space="preserve"> </w:t>
      </w:r>
      <w:r>
        <w:t>eksisterende bebyggelse til støyfølsom bruk kan tillates, der det kan framlegges</w:t>
      </w:r>
      <w:r w:rsidR="008C6A4C">
        <w:t xml:space="preserve"> </w:t>
      </w:r>
      <w:r>
        <w:t>støyfaglig utredning som viser hvordan tilfredsstillende innendørs og utendørs</w:t>
      </w:r>
      <w:r w:rsidR="008C6A4C">
        <w:t xml:space="preserve"> </w:t>
      </w:r>
      <w:r>
        <w:t>støynivå kan oppnås. Utbygging som medfører økning i antall enheter skal ikke</w:t>
      </w:r>
      <w:r w:rsidR="008C6A4C">
        <w:t xml:space="preserve"> </w:t>
      </w:r>
      <w:r>
        <w:t>tillates.</w:t>
      </w:r>
    </w:p>
    <w:p w14:paraId="46ABBD8F" w14:textId="77777777" w:rsidR="001F1BEF" w:rsidRDefault="001F1BEF" w:rsidP="0077087B">
      <w:pPr>
        <w:ind w:left="708"/>
      </w:pPr>
    </w:p>
    <w:p w14:paraId="20863C0E" w14:textId="77777777" w:rsidR="006A3745" w:rsidRPr="00794EAE" w:rsidRDefault="006A3745" w:rsidP="0077087B">
      <w:pPr>
        <w:ind w:left="708"/>
      </w:pPr>
      <w:r>
        <w:t xml:space="preserve">I områder med støyvarselkart </w:t>
      </w:r>
      <w:r w:rsidR="00794EAE">
        <w:t>s</w:t>
      </w:r>
      <w:r>
        <w:t>kal det innenfor gul sone gjennomføres støyfaglig utredning før området kan vurderes utbygget med ny bebyggelse til støyfølsom bruk</w:t>
      </w:r>
      <w:r w:rsidRPr="00794EAE">
        <w:t>. Det kreves også støyfaglig utredning før oppføring av ny støyfølsom bebyggelse i områder som ikke er kartlagt, men hvor lokalkunnskap tilsier at det kan være støyproblemer, samt dersom eksisterende plan ikke ivaretar støyhensyn i henhold til overnevnte støyretningslinje.</w:t>
      </w:r>
    </w:p>
    <w:p w14:paraId="06BBA33E" w14:textId="77777777" w:rsidR="000447F1" w:rsidRDefault="000447F1" w:rsidP="0077087B">
      <w:pPr>
        <w:ind w:left="708"/>
      </w:pPr>
    </w:p>
    <w:p w14:paraId="29EA6048" w14:textId="58DDD23F" w:rsidR="006A3745" w:rsidRPr="00457AEB" w:rsidRDefault="006A3745" w:rsidP="0077087B">
      <w:pPr>
        <w:ind w:left="708"/>
        <w:rPr>
          <w:color w:val="00B050"/>
        </w:rPr>
      </w:pPr>
      <w:r w:rsidRPr="00457AEB">
        <w:t>Det kan tillates støyfølsom arealbruk i gul støysone, dersom bebyggelsen har en stille side og tilgang til egnet uteplass med tilfredsstillende støynivå.</w:t>
      </w:r>
      <w:r w:rsidR="0062309D" w:rsidRPr="00457AEB">
        <w:t xml:space="preserve"> </w:t>
      </w:r>
    </w:p>
    <w:p w14:paraId="464FCBC1" w14:textId="77777777" w:rsidR="000447F1" w:rsidRPr="00457AEB" w:rsidRDefault="000447F1" w:rsidP="0077087B">
      <w:pPr>
        <w:ind w:left="708"/>
      </w:pPr>
    </w:p>
    <w:p w14:paraId="33955B66" w14:textId="77777777" w:rsidR="006A3745" w:rsidRPr="00406D8A" w:rsidRDefault="001078A6" w:rsidP="0077087B">
      <w:pPr>
        <w:ind w:left="708"/>
      </w:pPr>
      <w:r w:rsidRPr="00406D8A">
        <w:t xml:space="preserve">Ved utbygging </w:t>
      </w:r>
      <w:r w:rsidR="00EA65A5" w:rsidRPr="00406D8A">
        <w:t xml:space="preserve">av støyfølsom bebyggelse i </w:t>
      </w:r>
      <w:r w:rsidRPr="00406D8A">
        <w:t>gul støysone</w:t>
      </w:r>
      <w:r w:rsidR="00643DF3" w:rsidRPr="00406D8A">
        <w:t xml:space="preserve"> skal f</w:t>
      </w:r>
      <w:r w:rsidR="006A3745" w:rsidRPr="00406D8A">
        <w:t>ølgende vurderes:</w:t>
      </w:r>
    </w:p>
    <w:p w14:paraId="52BEFD77" w14:textId="72F7C220" w:rsidR="00643DF3" w:rsidRPr="00406D8A" w:rsidRDefault="1469543B" w:rsidP="0077087B">
      <w:pPr>
        <w:pStyle w:val="Listeavsnitt"/>
        <w:numPr>
          <w:ilvl w:val="0"/>
          <w:numId w:val="10"/>
        </w:numPr>
        <w:ind w:left="1428"/>
      </w:pPr>
      <w:r w:rsidRPr="00406D8A">
        <w:t>P</w:t>
      </w:r>
      <w:r w:rsidR="2CBAF0FB" w:rsidRPr="00406D8A">
        <w:t>lassering av bebyggelsen som støyskjerming</w:t>
      </w:r>
      <w:r w:rsidRPr="00406D8A">
        <w:t>.</w:t>
      </w:r>
    </w:p>
    <w:p w14:paraId="123ACE7A" w14:textId="089F21AE" w:rsidR="006A3745" w:rsidRPr="00406D8A" w:rsidRDefault="4853CE94" w:rsidP="0077087B">
      <w:pPr>
        <w:pStyle w:val="Listeavsnitt"/>
        <w:numPr>
          <w:ilvl w:val="0"/>
          <w:numId w:val="10"/>
        </w:numPr>
        <w:ind w:left="1428"/>
      </w:pPr>
      <w:r w:rsidRPr="00406D8A">
        <w:t>Alle boenheter skal være gjennomgående og ha en stille side.</w:t>
      </w:r>
    </w:p>
    <w:p w14:paraId="455B59B8" w14:textId="77777777" w:rsidR="006A3745" w:rsidRPr="002E217E" w:rsidRDefault="006A3745" w:rsidP="0077087B">
      <w:pPr>
        <w:pStyle w:val="Listeavsnitt"/>
        <w:numPr>
          <w:ilvl w:val="0"/>
          <w:numId w:val="10"/>
        </w:numPr>
        <w:ind w:left="1428"/>
      </w:pPr>
      <w:r w:rsidRPr="00406D8A">
        <w:t xml:space="preserve">Minimum 50 % </w:t>
      </w:r>
      <w:r>
        <w:t>av antall rom til støyfølsom</w:t>
      </w:r>
      <w:r w:rsidR="00B75E7A">
        <w:t>t</w:t>
      </w:r>
      <w:r>
        <w:t xml:space="preserve"> bruksformål i hver boenhet skal ha vindu mot </w:t>
      </w:r>
      <w:r w:rsidRPr="002E217E">
        <w:t>stille side. Herunder skal minimum 1 soverom ligge mot stille side.</w:t>
      </w:r>
    </w:p>
    <w:p w14:paraId="6CB485BE" w14:textId="77777777" w:rsidR="006A3745" w:rsidRPr="002E217E" w:rsidRDefault="006A3745" w:rsidP="0077087B">
      <w:pPr>
        <w:pStyle w:val="Listeavsnitt"/>
        <w:numPr>
          <w:ilvl w:val="0"/>
          <w:numId w:val="10"/>
        </w:numPr>
        <w:ind w:left="1428"/>
      </w:pPr>
      <w:r w:rsidRPr="002E217E">
        <w:t>Støykrav for uteoppholdsarealer skal være tilfredsstilt.</w:t>
      </w:r>
    </w:p>
    <w:p w14:paraId="123CF812" w14:textId="77777777" w:rsidR="006A3745" w:rsidRPr="002E217E" w:rsidRDefault="006A3745" w:rsidP="0077087B">
      <w:pPr>
        <w:pStyle w:val="Listeavsnitt"/>
        <w:numPr>
          <w:ilvl w:val="0"/>
          <w:numId w:val="10"/>
        </w:numPr>
        <w:ind w:left="1428"/>
      </w:pPr>
      <w:r w:rsidRPr="002E217E">
        <w:t>Alle boenheter hvor ett eller flere rom til støyfølsom</w:t>
      </w:r>
      <w:r w:rsidR="00B75E7A" w:rsidRPr="002E217E">
        <w:t>t</w:t>
      </w:r>
      <w:r w:rsidRPr="002E217E">
        <w:t xml:space="preserve"> bruksformål kun har vinduer mot støyutsatt side må ha balansert mekanisk ventilasjon.</w:t>
      </w:r>
    </w:p>
    <w:p w14:paraId="7BF470F8" w14:textId="77619BF5" w:rsidR="4853CE94" w:rsidRPr="002E217E" w:rsidRDefault="4853CE94" w:rsidP="0077087B">
      <w:pPr>
        <w:pStyle w:val="Listeavsnitt"/>
        <w:numPr>
          <w:ilvl w:val="0"/>
          <w:numId w:val="10"/>
        </w:numPr>
        <w:ind w:left="1428"/>
      </w:pPr>
      <w:r w:rsidRPr="002E217E">
        <w:t>Vinduer i soverom på støyutsatt side og som samtidig er soleksponert, bør ha utvendig solavskjerming. Behov for kjøling må også vurderes.</w:t>
      </w:r>
    </w:p>
    <w:p w14:paraId="10A41282" w14:textId="44504A0A" w:rsidR="2FFBE207" w:rsidRPr="002E217E" w:rsidRDefault="14C2ED6E" w:rsidP="0077087B">
      <w:pPr>
        <w:pStyle w:val="Listeavsnitt"/>
        <w:numPr>
          <w:ilvl w:val="0"/>
          <w:numId w:val="10"/>
        </w:numPr>
        <w:ind w:left="1428"/>
      </w:pPr>
      <w:r w:rsidRPr="002E217E">
        <w:t>Stille side kan</w:t>
      </w:r>
      <w:r w:rsidR="00A21B41" w:rsidRPr="002E217E">
        <w:t xml:space="preserve"> unntaksvis </w:t>
      </w:r>
      <w:r w:rsidRPr="002E217E">
        <w:t>erstattes av d</w:t>
      </w:r>
      <w:r w:rsidR="653728D5" w:rsidRPr="002E217E">
        <w:t>empet fasade</w:t>
      </w:r>
      <w:r w:rsidR="2C633C7B" w:rsidRPr="002E217E">
        <w:t>.</w:t>
      </w:r>
    </w:p>
    <w:p w14:paraId="4D5141E3" w14:textId="77777777" w:rsidR="000B728D" w:rsidRPr="002E217E" w:rsidRDefault="000B728D" w:rsidP="0077087B">
      <w:pPr>
        <w:ind w:left="708"/>
        <w:rPr>
          <w:i/>
        </w:rPr>
      </w:pPr>
    </w:p>
    <w:p w14:paraId="60696A37" w14:textId="4C810911" w:rsidR="004353D7" w:rsidRDefault="004353D7" w:rsidP="0077087B">
      <w:pPr>
        <w:ind w:left="708"/>
        <w:rPr>
          <w:i/>
        </w:rPr>
      </w:pPr>
      <w:r w:rsidRPr="004353D7">
        <w:rPr>
          <w:i/>
        </w:rPr>
        <w:t>Støyende næringsaktivitet/virksomhet bør ikke etableres i samme bygning som boliger.</w:t>
      </w:r>
    </w:p>
    <w:p w14:paraId="0D45C219" w14:textId="4833E24B" w:rsidR="003F613C" w:rsidRDefault="003F613C" w:rsidP="0077087B">
      <w:pPr>
        <w:ind w:left="708"/>
        <w:rPr>
          <w:i/>
        </w:rPr>
      </w:pPr>
    </w:p>
    <w:p w14:paraId="4D9CEC8D" w14:textId="101D529E" w:rsidR="003F613C" w:rsidRPr="003F613C" w:rsidRDefault="003F613C" w:rsidP="0077087B">
      <w:pPr>
        <w:ind w:left="708"/>
        <w:rPr>
          <w:i/>
        </w:rPr>
      </w:pPr>
      <w:r w:rsidRPr="003F613C">
        <w:rPr>
          <w:i/>
        </w:rPr>
        <w:t>Plankartet viser støysoner langs riks- og fylkesveg samt jernbane som temakart.</w:t>
      </w:r>
    </w:p>
    <w:p w14:paraId="097D2D58" w14:textId="182BCBBF" w:rsidR="003F613C" w:rsidRPr="004353D7" w:rsidRDefault="003F613C" w:rsidP="0077087B">
      <w:pPr>
        <w:ind w:left="708"/>
        <w:rPr>
          <w:i/>
        </w:rPr>
      </w:pPr>
      <w:r w:rsidRPr="003F613C">
        <w:rPr>
          <w:i/>
        </w:rPr>
        <w:t>Det vises til temakart tilgjengelig i offentlige kartbaser for detaljer.</w:t>
      </w:r>
    </w:p>
    <w:p w14:paraId="3382A365" w14:textId="77777777" w:rsidR="006A3745" w:rsidRDefault="006A3745" w:rsidP="0077087B">
      <w:pPr>
        <w:ind w:left="708"/>
      </w:pPr>
    </w:p>
    <w:p w14:paraId="0B478361" w14:textId="77777777" w:rsidR="006E57A9" w:rsidRPr="009A3E57" w:rsidRDefault="00716C25" w:rsidP="008C6A4C">
      <w:pPr>
        <w:pStyle w:val="Overskrift3"/>
      </w:pPr>
      <w:bookmarkStart w:id="46" w:name="_Toc113869098"/>
      <w:bookmarkStart w:id="47" w:name="_Toc138168949"/>
      <w:r w:rsidRPr="009A3E57">
        <w:t>Luftkvalitet</w:t>
      </w:r>
      <w:bookmarkEnd w:id="46"/>
      <w:bookmarkEnd w:id="47"/>
    </w:p>
    <w:p w14:paraId="4046AAD0" w14:textId="4CC21D37" w:rsidR="004E75DD" w:rsidRPr="00A84F6C" w:rsidRDefault="4E47DBE0" w:rsidP="0077087B">
      <w:pPr>
        <w:ind w:left="708"/>
      </w:pPr>
      <w:r>
        <w:t xml:space="preserve">Alle tiltak skal planlegges slik at luftkvaliteten innendørs og utendørs blir tilfredsstillende. </w:t>
      </w:r>
      <w:r w:rsidR="749E373B">
        <w:t>R</w:t>
      </w:r>
      <w:r>
        <w:t xml:space="preserve">etningslinje for behandling av luftkvalitet i arealplanlegging </w:t>
      </w:r>
      <w:r w:rsidR="181E23C3">
        <w:t>(</w:t>
      </w:r>
      <w:r>
        <w:t>T-1520</w:t>
      </w:r>
      <w:r w:rsidR="749E373B">
        <w:t>)</w:t>
      </w:r>
      <w:r>
        <w:t xml:space="preserve"> skal legges til grunn for planlegging og tiltak etter plan- og bygningsloven § 20-1.</w:t>
      </w:r>
      <w:r w:rsidR="1F4F306A">
        <w:t xml:space="preserve"> Retningslinje med gitte grenseverdier </w:t>
      </w:r>
      <w:r w:rsidR="1F4F306A" w:rsidRPr="00A84F6C">
        <w:t>gjelder.</w:t>
      </w:r>
      <w:r w:rsidR="5C64DDE5" w:rsidRPr="00A84F6C">
        <w:t xml:space="preserve"> Luftkvalitet </w:t>
      </w:r>
      <w:r w:rsidR="2BA5B180" w:rsidRPr="00A84F6C">
        <w:t>og eventuelt kilde til luftforurensning skal vurderes og hensyntas ved plassering av luftfølsom bebyggelse.</w:t>
      </w:r>
      <w:r w:rsidR="6FC80FC7" w:rsidRPr="00A84F6C">
        <w:t xml:space="preserve"> </w:t>
      </w:r>
    </w:p>
    <w:p w14:paraId="5C71F136" w14:textId="77777777" w:rsidR="005F234C" w:rsidRPr="00A84F6C" w:rsidRDefault="005F234C" w:rsidP="0077087B">
      <w:pPr>
        <w:ind w:left="708"/>
      </w:pPr>
    </w:p>
    <w:p w14:paraId="757ED43D" w14:textId="77777777" w:rsidR="00716C25" w:rsidRPr="009A3E57" w:rsidRDefault="00716C25" w:rsidP="008C6A4C">
      <w:pPr>
        <w:pStyle w:val="Overskrift3"/>
      </w:pPr>
      <w:bookmarkStart w:id="48" w:name="_Toc113869099"/>
      <w:bookmarkStart w:id="49" w:name="_Toc138168950"/>
      <w:r w:rsidRPr="009A3E57">
        <w:t>Forurenset grunn</w:t>
      </w:r>
      <w:bookmarkEnd w:id="48"/>
      <w:bookmarkEnd w:id="49"/>
    </w:p>
    <w:p w14:paraId="22C4FBCE" w14:textId="77777777" w:rsidR="00C25690" w:rsidRPr="00C25690" w:rsidRDefault="00C25690" w:rsidP="0077087B">
      <w:pPr>
        <w:ind w:left="708"/>
        <w:rPr>
          <w:rFonts w:ascii="Calibri" w:hAnsi="Calibri" w:cs="Calibri"/>
          <w:color w:val="000000"/>
        </w:rPr>
      </w:pPr>
      <w:r w:rsidRPr="00C25690">
        <w:rPr>
          <w:rFonts w:ascii="Calibri" w:hAnsi="Calibri" w:cs="Calibri"/>
          <w:color w:val="000000"/>
        </w:rPr>
        <w:t xml:space="preserve">Alle tiltak skal planlegges og gjennomføres slik at forurensing fra grunnen ikke kan føre til helse- eller miljøskade. </w:t>
      </w:r>
    </w:p>
    <w:p w14:paraId="0DA123B1" w14:textId="77777777" w:rsidR="008967BF" w:rsidRPr="00244044" w:rsidRDefault="008967BF" w:rsidP="0077087B">
      <w:pPr>
        <w:ind w:left="708"/>
        <w:rPr>
          <w:rFonts w:ascii="Calibri" w:hAnsi="Calibri" w:cs="Calibri"/>
          <w:iCs/>
          <w:color w:val="000000"/>
        </w:rPr>
      </w:pPr>
    </w:p>
    <w:p w14:paraId="0EC9DEFB" w14:textId="6112E756" w:rsidR="00C25690" w:rsidRPr="00C25690" w:rsidRDefault="00C25690" w:rsidP="0077087B">
      <w:pPr>
        <w:ind w:left="708"/>
        <w:rPr>
          <w:rFonts w:ascii="Calibri" w:hAnsi="Calibri" w:cs="Calibri"/>
          <w:color w:val="000000"/>
        </w:rPr>
      </w:pPr>
      <w:r w:rsidRPr="00C25690">
        <w:rPr>
          <w:rFonts w:ascii="Calibri" w:hAnsi="Calibri" w:cs="Calibri"/>
          <w:i/>
          <w:iCs/>
          <w:color w:val="000000"/>
        </w:rPr>
        <w:t>Kjente områder med forurenset grunn er vist som hensynssone i plankartet.</w:t>
      </w:r>
    </w:p>
    <w:p w14:paraId="4C4CEA3D" w14:textId="77777777" w:rsidR="00C25690" w:rsidRDefault="00C25690" w:rsidP="0077087B">
      <w:pPr>
        <w:ind w:left="708"/>
        <w:rPr>
          <w:rFonts w:ascii="Calibri" w:hAnsi="Calibri" w:cs="Calibri"/>
          <w:i/>
          <w:iCs/>
          <w:color w:val="000000"/>
        </w:rPr>
      </w:pPr>
    </w:p>
    <w:p w14:paraId="2395D429" w14:textId="2D924FFA" w:rsidR="00C25690" w:rsidRPr="00C25690" w:rsidRDefault="00C25690" w:rsidP="0077087B">
      <w:pPr>
        <w:ind w:left="708"/>
        <w:rPr>
          <w:rFonts w:ascii="Calibri" w:hAnsi="Calibri" w:cs="Calibri"/>
          <w:color w:val="000000"/>
        </w:rPr>
      </w:pPr>
      <w:r w:rsidRPr="00C25690">
        <w:rPr>
          <w:rFonts w:ascii="Calibri" w:hAnsi="Calibri" w:cs="Calibri"/>
          <w:i/>
          <w:iCs/>
          <w:color w:val="000000"/>
        </w:rPr>
        <w:t xml:space="preserve">Ved utarbeidelse av reguleringsplan og søknad om tiltak må det tas høyde for at det kan være lokaliteter med forurenset grunn som ikke er registrert der det </w:t>
      </w:r>
      <w:r w:rsidR="007067DF">
        <w:rPr>
          <w:rFonts w:ascii="Calibri" w:hAnsi="Calibri" w:cs="Calibri"/>
          <w:i/>
          <w:iCs/>
          <w:color w:val="000000"/>
        </w:rPr>
        <w:t xml:space="preserve">tidligere </w:t>
      </w:r>
      <w:r w:rsidRPr="00C25690">
        <w:rPr>
          <w:rFonts w:ascii="Calibri" w:hAnsi="Calibri" w:cs="Calibri"/>
          <w:i/>
          <w:iCs/>
          <w:color w:val="000000"/>
        </w:rPr>
        <w:t>har vært industri, verksted, gartneri o.l.</w:t>
      </w:r>
    </w:p>
    <w:p w14:paraId="50895670" w14:textId="77777777" w:rsidR="00C25690" w:rsidRDefault="00C25690" w:rsidP="0077087B">
      <w:pPr>
        <w:ind w:left="708"/>
        <w:rPr>
          <w:rFonts w:ascii="Calibri" w:hAnsi="Calibri" w:cs="Calibri"/>
          <w:i/>
          <w:iCs/>
          <w:color w:val="000000"/>
        </w:rPr>
      </w:pPr>
    </w:p>
    <w:p w14:paraId="01F013F4" w14:textId="77777777" w:rsidR="00C25690" w:rsidRPr="00C25690" w:rsidRDefault="00C25690" w:rsidP="0077087B">
      <w:pPr>
        <w:ind w:left="708"/>
        <w:rPr>
          <w:rFonts w:ascii="Calibri" w:hAnsi="Calibri" w:cs="Calibri"/>
          <w:color w:val="000000"/>
        </w:rPr>
      </w:pPr>
      <w:r w:rsidRPr="00C25690">
        <w:rPr>
          <w:rFonts w:ascii="Calibri" w:hAnsi="Calibri" w:cs="Calibri"/>
          <w:i/>
          <w:iCs/>
          <w:color w:val="000000"/>
        </w:rPr>
        <w:t xml:space="preserve">Områder med antatt forurenset grunn skal undersøkes nærmere i samråd med forurensningsmyndighet før utbygging. I områder med forurenset grunn skal det utarbeides og godkjennes en tiltaksplan etter forurensningsforskriftens kapittel 2 før utbygging. </w:t>
      </w:r>
    </w:p>
    <w:p w14:paraId="38C1F859" w14:textId="77777777" w:rsidR="00C25690" w:rsidRDefault="00C25690" w:rsidP="0077087B">
      <w:pPr>
        <w:ind w:left="708"/>
        <w:rPr>
          <w:rFonts w:ascii="Calibri" w:hAnsi="Calibri" w:cs="Calibri"/>
          <w:i/>
          <w:iCs/>
          <w:color w:val="000000"/>
        </w:rPr>
      </w:pPr>
    </w:p>
    <w:p w14:paraId="45C6F16E" w14:textId="77777777" w:rsidR="00716C25" w:rsidRDefault="00C25690" w:rsidP="0077087B">
      <w:pPr>
        <w:ind w:left="708"/>
      </w:pPr>
      <w:r w:rsidRPr="00C25690">
        <w:rPr>
          <w:rFonts w:ascii="Calibri" w:hAnsi="Calibri" w:cs="Calibri"/>
          <w:i/>
          <w:iCs/>
          <w:color w:val="000000"/>
        </w:rPr>
        <w:t>Etter ferdigstillelse av området skal tilstandsklassene i toppjord og dypereliggende jord tilfredsstille nivåene i veileder TA 2553/2009 «Helsebaserte tilstandsklasser i forurenset grunn». For barnehager og lekeplasser bør Klima- og forurensningsdirektoratets veileder for undersøkelse av jordforurensning i nye barnehager og lekeplasser TA-2261/2007 benyttes for planlegging av undersøkelser og tiltak.</w:t>
      </w:r>
    </w:p>
    <w:p w14:paraId="0C8FE7CE" w14:textId="77777777" w:rsidR="00C25690" w:rsidRPr="009A3E57" w:rsidRDefault="00C25690" w:rsidP="0077087B">
      <w:pPr>
        <w:ind w:left="708"/>
      </w:pPr>
    </w:p>
    <w:p w14:paraId="28E31C7A" w14:textId="77777777" w:rsidR="00716C25" w:rsidRPr="009A3E57" w:rsidRDefault="00716C25" w:rsidP="008C6A4C">
      <w:pPr>
        <w:pStyle w:val="Overskrift3"/>
      </w:pPr>
      <w:bookmarkStart w:id="50" w:name="_Toc113869100"/>
      <w:bookmarkStart w:id="51" w:name="_Toc138168951"/>
      <w:r w:rsidRPr="008C6A4C">
        <w:t>Vannkvalitet</w:t>
      </w:r>
      <w:bookmarkEnd w:id="50"/>
      <w:bookmarkEnd w:id="51"/>
    </w:p>
    <w:p w14:paraId="6FE69A59" w14:textId="7E593A6E" w:rsidR="00EF17E2" w:rsidRPr="00087E90" w:rsidRDefault="00087E90" w:rsidP="0077087B">
      <w:pPr>
        <w:ind w:left="708"/>
        <w:rPr>
          <w:i/>
        </w:rPr>
      </w:pPr>
      <w:r w:rsidRPr="00087E90">
        <w:rPr>
          <w:i/>
        </w:rPr>
        <w:t>V</w:t>
      </w:r>
      <w:r w:rsidR="00EF17E2" w:rsidRPr="00087E90">
        <w:rPr>
          <w:i/>
        </w:rPr>
        <w:t>annforskriften</w:t>
      </w:r>
      <w:r w:rsidRPr="00087E90">
        <w:rPr>
          <w:i/>
        </w:rPr>
        <w:t>s</w:t>
      </w:r>
      <w:r w:rsidR="00EF17E2" w:rsidRPr="00087E90">
        <w:rPr>
          <w:i/>
        </w:rPr>
        <w:t xml:space="preserve"> miljømål og frister for vannkvalitet</w:t>
      </w:r>
      <w:r w:rsidRPr="00087E90">
        <w:rPr>
          <w:i/>
        </w:rPr>
        <w:t xml:space="preserve"> gjelder</w:t>
      </w:r>
      <w:r w:rsidR="00F13882" w:rsidRPr="00087E90">
        <w:rPr>
          <w:i/>
        </w:rPr>
        <w:t>.</w:t>
      </w:r>
    </w:p>
    <w:p w14:paraId="41004F19" w14:textId="77777777" w:rsidR="00EF17E2" w:rsidRPr="00087E90" w:rsidRDefault="00EF17E2" w:rsidP="0077087B">
      <w:pPr>
        <w:ind w:left="708"/>
        <w:rPr>
          <w:i/>
        </w:rPr>
      </w:pPr>
    </w:p>
    <w:p w14:paraId="36630772" w14:textId="77777777" w:rsidR="00EF17E2" w:rsidRPr="00EF17E2" w:rsidRDefault="00EF17E2" w:rsidP="0077087B">
      <w:pPr>
        <w:ind w:left="708"/>
        <w:rPr>
          <w:i/>
        </w:rPr>
      </w:pPr>
      <w:r w:rsidRPr="00EF17E2">
        <w:rPr>
          <w:i/>
        </w:rPr>
        <w:t xml:space="preserve">Godkjente regionale vannforvaltningsplaner </w:t>
      </w:r>
      <w:r w:rsidRPr="00442114">
        <w:rPr>
          <w:i/>
        </w:rPr>
        <w:t>skal, når de er vedtatt, legges til</w:t>
      </w:r>
      <w:r w:rsidRPr="00EF17E2">
        <w:rPr>
          <w:i/>
        </w:rPr>
        <w:t xml:space="preserve"> grunn. Dette vil bl.a. bety at all kommunal planlegging som angår vassdrag, grunnvann eller kystvann må ta hensyn til de miljømål som er satt for de aktuelle vannforekomster. Ny virksomhet eller nye inngrep i kystvann må oppfylle de krav til utredning og vilkår som fremgår av vannforskriften § 12.</w:t>
      </w:r>
    </w:p>
    <w:p w14:paraId="67C0C651" w14:textId="77777777" w:rsidR="00EF17E2" w:rsidRPr="00EF17E2" w:rsidRDefault="00EF17E2" w:rsidP="0077087B">
      <w:pPr>
        <w:ind w:left="708"/>
        <w:rPr>
          <w:i/>
        </w:rPr>
      </w:pPr>
    </w:p>
    <w:p w14:paraId="2C4FD25D" w14:textId="77777777" w:rsidR="00EF17E2" w:rsidRPr="00EF17E2" w:rsidRDefault="00EF17E2" w:rsidP="0077087B">
      <w:pPr>
        <w:ind w:left="708"/>
        <w:rPr>
          <w:i/>
        </w:rPr>
      </w:pPr>
      <w:r w:rsidRPr="00EF17E2">
        <w:rPr>
          <w:i/>
        </w:rPr>
        <w:t>Informasjon og veiledning finnes på www.vannportalen.no.</w:t>
      </w:r>
    </w:p>
    <w:p w14:paraId="68F9C1E5" w14:textId="77777777" w:rsidR="00904212" w:rsidRPr="00904212" w:rsidRDefault="00904212" w:rsidP="0077087B">
      <w:pPr>
        <w:ind w:left="708"/>
        <w:rPr>
          <w:i/>
        </w:rPr>
      </w:pPr>
    </w:p>
    <w:p w14:paraId="647D4CC2" w14:textId="24A2AE25" w:rsidR="00904212" w:rsidRPr="00C754CA" w:rsidRDefault="00904212" w:rsidP="0077087B">
      <w:pPr>
        <w:ind w:left="708"/>
        <w:rPr>
          <w:i/>
          <w:color w:val="00B050"/>
        </w:rPr>
      </w:pPr>
      <w:r>
        <w:rPr>
          <w:i/>
        </w:rPr>
        <w:t>Overflatevann og g</w:t>
      </w:r>
      <w:r w:rsidR="00285B76" w:rsidRPr="00904212">
        <w:rPr>
          <w:i/>
        </w:rPr>
        <w:t xml:space="preserve">runnvann </w:t>
      </w:r>
      <w:r>
        <w:rPr>
          <w:i/>
        </w:rPr>
        <w:t xml:space="preserve">som benyttes som </w:t>
      </w:r>
      <w:r w:rsidRPr="00904212">
        <w:rPr>
          <w:i/>
        </w:rPr>
        <w:t>drikkevann</w:t>
      </w:r>
      <w:r>
        <w:rPr>
          <w:i/>
        </w:rPr>
        <w:t>, med tilhørende nedbørfelt, bør hensyntas og sikres mot forurensning</w:t>
      </w:r>
      <w:r w:rsidR="00285B76" w:rsidRPr="00904212">
        <w:rPr>
          <w:i/>
        </w:rPr>
        <w:t>.</w:t>
      </w:r>
      <w:r w:rsidR="003F613C">
        <w:rPr>
          <w:i/>
        </w:rPr>
        <w:t xml:space="preserve"> Større kjente vannforsyningsanlegg er nevnt i punkt 6.1.2 og 7.1.3.</w:t>
      </w:r>
    </w:p>
    <w:p w14:paraId="671D00D4" w14:textId="77777777" w:rsidR="00285B76" w:rsidRDefault="00285B76" w:rsidP="00EF17E2"/>
    <w:p w14:paraId="315E956A" w14:textId="77777777" w:rsidR="00FE7FF1" w:rsidRDefault="00FE7FF1" w:rsidP="000728B2">
      <w:pPr>
        <w:pStyle w:val="Overskrift3"/>
      </w:pPr>
      <w:bookmarkStart w:id="52" w:name="_Toc113869101"/>
      <w:bookmarkStart w:id="53" w:name="_Toc138168952"/>
      <w:r>
        <w:t>Flom</w:t>
      </w:r>
      <w:r w:rsidR="006207AB">
        <w:t>-/ras-/skredfare, havnivåstigning, stormflo</w:t>
      </w:r>
      <w:r w:rsidR="009A3E57">
        <w:t>, klimatilpasning</w:t>
      </w:r>
      <w:bookmarkEnd w:id="52"/>
      <w:bookmarkEnd w:id="53"/>
    </w:p>
    <w:p w14:paraId="31285AF4" w14:textId="1FA76864" w:rsidR="00087E90" w:rsidRPr="00087E90" w:rsidRDefault="00087E90" w:rsidP="0077087B">
      <w:pPr>
        <w:ind w:left="708"/>
        <w:rPr>
          <w:rFonts w:ascii="Calibri" w:hAnsi="Calibri" w:cs="Calibri"/>
          <w:color w:val="000000"/>
          <w:u w:val="single"/>
        </w:rPr>
      </w:pPr>
      <w:r w:rsidRPr="00087E90">
        <w:rPr>
          <w:rFonts w:ascii="Calibri" w:hAnsi="Calibri" w:cs="Calibri"/>
          <w:color w:val="000000"/>
          <w:u w:val="single"/>
        </w:rPr>
        <w:t>Generelt</w:t>
      </w:r>
    </w:p>
    <w:p w14:paraId="13561759" w14:textId="40239C1A" w:rsidR="00AB0A58" w:rsidRDefault="00AB0A58" w:rsidP="0077087B">
      <w:pPr>
        <w:ind w:left="708"/>
        <w:rPr>
          <w:rFonts w:ascii="Calibri" w:hAnsi="Calibri" w:cs="Calibri"/>
          <w:iCs/>
          <w:color w:val="000000"/>
          <w:u w:val="single"/>
        </w:rPr>
      </w:pPr>
      <w:r>
        <w:rPr>
          <w:rFonts w:ascii="Calibri" w:hAnsi="Calibri" w:cs="Calibri"/>
          <w:color w:val="000000"/>
        </w:rPr>
        <w:t xml:space="preserve">Tiltak </w:t>
      </w:r>
      <w:r w:rsidR="00D37263" w:rsidRPr="00D37263">
        <w:rPr>
          <w:rFonts w:ascii="Calibri" w:hAnsi="Calibri" w:cs="Calibri"/>
          <w:color w:val="000000"/>
        </w:rPr>
        <w:t xml:space="preserve">skal plasseres slik at de tilfredsstiller sikkerhetskrav i </w:t>
      </w:r>
      <w:proofErr w:type="spellStart"/>
      <w:r w:rsidRPr="00D37263">
        <w:rPr>
          <w:rFonts w:ascii="Calibri" w:hAnsi="Calibri" w:cs="Calibri"/>
          <w:color w:val="000000"/>
        </w:rPr>
        <w:t>p</w:t>
      </w:r>
      <w:r>
        <w:rPr>
          <w:rFonts w:ascii="Calibri" w:hAnsi="Calibri" w:cs="Calibri"/>
          <w:color w:val="000000"/>
        </w:rPr>
        <w:t>bl</w:t>
      </w:r>
      <w:proofErr w:type="spellEnd"/>
      <w:r>
        <w:rPr>
          <w:rFonts w:ascii="Calibri" w:hAnsi="Calibri" w:cs="Calibri"/>
          <w:color w:val="000000"/>
        </w:rPr>
        <w:t>.</w:t>
      </w:r>
      <w:r w:rsidRPr="00D37263">
        <w:rPr>
          <w:rFonts w:ascii="Calibri" w:hAnsi="Calibri" w:cs="Calibri"/>
          <w:color w:val="000000"/>
        </w:rPr>
        <w:t xml:space="preserve"> § 28-1 og </w:t>
      </w:r>
      <w:proofErr w:type="spellStart"/>
      <w:r w:rsidRPr="00D37263">
        <w:rPr>
          <w:rFonts w:ascii="Calibri" w:hAnsi="Calibri" w:cs="Calibri"/>
          <w:color w:val="000000"/>
        </w:rPr>
        <w:t>byggteknisk</w:t>
      </w:r>
      <w:proofErr w:type="spellEnd"/>
      <w:r w:rsidRPr="00D37263">
        <w:rPr>
          <w:rFonts w:ascii="Calibri" w:hAnsi="Calibri" w:cs="Calibri"/>
          <w:color w:val="000000"/>
        </w:rPr>
        <w:t xml:space="preserve"> forskrift kap. 7 med veiledning </w:t>
      </w:r>
      <w:r>
        <w:rPr>
          <w:rFonts w:ascii="Calibri" w:hAnsi="Calibri" w:cs="Calibri"/>
          <w:color w:val="000000"/>
        </w:rPr>
        <w:t xml:space="preserve">i </w:t>
      </w:r>
      <w:r w:rsidR="00D37263" w:rsidRPr="00D37263">
        <w:rPr>
          <w:rFonts w:ascii="Calibri" w:hAnsi="Calibri" w:cs="Calibri"/>
          <w:color w:val="000000"/>
        </w:rPr>
        <w:t>forhold til flom-</w:t>
      </w:r>
      <w:r w:rsidR="00767153">
        <w:rPr>
          <w:rFonts w:ascii="Calibri" w:hAnsi="Calibri" w:cs="Calibri"/>
          <w:color w:val="000000"/>
        </w:rPr>
        <w:t>, ras- og skredf</w:t>
      </w:r>
      <w:r w:rsidR="00D37263" w:rsidRPr="00D37263">
        <w:rPr>
          <w:rFonts w:ascii="Calibri" w:hAnsi="Calibri" w:cs="Calibri"/>
          <w:color w:val="000000"/>
        </w:rPr>
        <w:t>are.</w:t>
      </w:r>
    </w:p>
    <w:p w14:paraId="4605681E" w14:textId="77777777" w:rsidR="00E51665" w:rsidRDefault="00E51665" w:rsidP="0077087B">
      <w:pPr>
        <w:ind w:left="708"/>
        <w:rPr>
          <w:rFonts w:ascii="Calibri" w:hAnsi="Calibri" w:cs="Calibri"/>
          <w:i/>
          <w:iCs/>
          <w:color w:val="000000" w:themeColor="text1"/>
        </w:rPr>
      </w:pPr>
    </w:p>
    <w:p w14:paraId="0F7E6C82" w14:textId="575302C0" w:rsidR="00AB0A58" w:rsidRDefault="00E51665" w:rsidP="0077087B">
      <w:pPr>
        <w:ind w:left="708"/>
        <w:rPr>
          <w:rFonts w:ascii="Calibri" w:hAnsi="Calibri" w:cs="Calibri"/>
          <w:i/>
          <w:iCs/>
          <w:color w:val="000000" w:themeColor="text1"/>
        </w:rPr>
      </w:pPr>
      <w:r w:rsidRPr="2BE6A43C">
        <w:rPr>
          <w:rFonts w:ascii="Calibri" w:hAnsi="Calibri" w:cs="Calibri"/>
          <w:i/>
          <w:iCs/>
          <w:color w:val="000000" w:themeColor="text1"/>
        </w:rPr>
        <w:t xml:space="preserve">Kjente faresoner for 200-årsflom og kvikkleireskred </w:t>
      </w:r>
      <w:r>
        <w:rPr>
          <w:rFonts w:ascii="Calibri" w:hAnsi="Calibri" w:cs="Calibri"/>
          <w:i/>
          <w:iCs/>
          <w:color w:val="000000" w:themeColor="text1"/>
        </w:rPr>
        <w:t xml:space="preserve">inkl. utløpsområde </w:t>
      </w:r>
      <w:r w:rsidRPr="2BE6A43C">
        <w:rPr>
          <w:rFonts w:ascii="Calibri" w:hAnsi="Calibri" w:cs="Calibri"/>
          <w:i/>
          <w:iCs/>
          <w:color w:val="000000" w:themeColor="text1"/>
        </w:rPr>
        <w:t>er vist som hensynssoner i plankartet, men også andre områder kan være utsatt.</w:t>
      </w:r>
      <w:r w:rsidR="00E96E63">
        <w:rPr>
          <w:rFonts w:ascii="Calibri" w:hAnsi="Calibri" w:cs="Calibri"/>
          <w:i/>
          <w:iCs/>
          <w:color w:val="000000" w:themeColor="text1"/>
        </w:rPr>
        <w:t xml:space="preserve"> Se bl.a. NVEs aktsomhetskart.</w:t>
      </w:r>
    </w:p>
    <w:p w14:paraId="14F6F40A" w14:textId="77777777" w:rsidR="00E51665" w:rsidRDefault="00E51665" w:rsidP="0077087B">
      <w:pPr>
        <w:ind w:left="708"/>
        <w:rPr>
          <w:rFonts w:ascii="Calibri" w:hAnsi="Calibri" w:cs="Calibri"/>
          <w:iCs/>
          <w:color w:val="000000"/>
          <w:u w:val="single"/>
        </w:rPr>
      </w:pPr>
    </w:p>
    <w:p w14:paraId="2FA1CF52" w14:textId="7BCFB4A1" w:rsidR="00AB0A58" w:rsidRDefault="00AB0A58" w:rsidP="0077087B">
      <w:pPr>
        <w:ind w:left="708"/>
        <w:rPr>
          <w:rFonts w:ascii="Calibri" w:hAnsi="Calibri" w:cs="Calibri"/>
          <w:iCs/>
          <w:color w:val="000000"/>
          <w:u w:val="single"/>
        </w:rPr>
      </w:pPr>
      <w:r w:rsidRPr="00AB0A58">
        <w:rPr>
          <w:rFonts w:ascii="Calibri" w:hAnsi="Calibri" w:cs="Calibri"/>
          <w:iCs/>
          <w:color w:val="000000"/>
          <w:u w:val="single"/>
        </w:rPr>
        <w:t>Flomfare</w:t>
      </w:r>
      <w:r w:rsidR="00E96E63">
        <w:rPr>
          <w:rFonts w:ascii="Calibri" w:hAnsi="Calibri" w:cs="Calibri"/>
          <w:iCs/>
          <w:color w:val="000000"/>
          <w:u w:val="single"/>
        </w:rPr>
        <w:t>, havnivåstigning, stormflo, klimatilpasning</w:t>
      </w:r>
    </w:p>
    <w:p w14:paraId="0D6B45EA" w14:textId="77777777" w:rsidR="004513EC" w:rsidRDefault="007C540B" w:rsidP="0077087B">
      <w:pPr>
        <w:pStyle w:val="Listeavsnitt"/>
        <w:numPr>
          <w:ilvl w:val="0"/>
          <w:numId w:val="20"/>
        </w:numPr>
        <w:ind w:left="1068"/>
        <w:rPr>
          <w:rFonts w:ascii="Calibri" w:hAnsi="Calibri" w:cs="Calibri"/>
          <w:color w:val="000000"/>
        </w:rPr>
      </w:pPr>
      <w:r w:rsidRPr="001E2F00">
        <w:rPr>
          <w:rFonts w:ascii="Calibri" w:hAnsi="Calibri" w:cs="Calibri"/>
          <w:iCs/>
          <w:color w:val="000000"/>
        </w:rPr>
        <w:t xml:space="preserve">For ny bebyggelse </w:t>
      </w:r>
      <w:r w:rsidR="00C91AE3" w:rsidRPr="001E2F00">
        <w:rPr>
          <w:rFonts w:ascii="Calibri" w:hAnsi="Calibri" w:cs="Calibri"/>
          <w:iCs/>
          <w:color w:val="000000"/>
        </w:rPr>
        <w:t>ved sjøen</w:t>
      </w:r>
      <w:r w:rsidR="007529FD" w:rsidRPr="001E2F00">
        <w:rPr>
          <w:rFonts w:ascii="Calibri" w:hAnsi="Calibri" w:cs="Calibri"/>
          <w:iCs/>
          <w:color w:val="000000"/>
        </w:rPr>
        <w:t>, der havnivå, stormflo og</w:t>
      </w:r>
      <w:r w:rsidR="00C40E34" w:rsidRPr="001E2F00">
        <w:rPr>
          <w:rFonts w:ascii="Calibri" w:hAnsi="Calibri" w:cs="Calibri"/>
          <w:iCs/>
          <w:color w:val="000000"/>
        </w:rPr>
        <w:t>/eller</w:t>
      </w:r>
      <w:r w:rsidR="007529FD" w:rsidRPr="001E2F00">
        <w:rPr>
          <w:rFonts w:ascii="Calibri" w:hAnsi="Calibri" w:cs="Calibri"/>
          <w:iCs/>
          <w:color w:val="000000"/>
        </w:rPr>
        <w:t xml:space="preserve"> bølgepåvirkning er dimensjonerende, </w:t>
      </w:r>
      <w:r w:rsidRPr="001E2F00">
        <w:rPr>
          <w:rFonts w:ascii="Calibri" w:hAnsi="Calibri" w:cs="Calibri"/>
          <w:iCs/>
          <w:color w:val="000000"/>
        </w:rPr>
        <w:t>skal bebyggelsens grunnmurshøyde eller laveste golvnivå</w:t>
      </w:r>
      <w:r w:rsidR="00715F25" w:rsidRPr="001E2F00">
        <w:rPr>
          <w:rFonts w:ascii="Calibri" w:hAnsi="Calibri" w:cs="Calibri"/>
          <w:iCs/>
          <w:color w:val="000000"/>
        </w:rPr>
        <w:t xml:space="preserve"> ha minimum </w:t>
      </w:r>
      <w:proofErr w:type="spellStart"/>
      <w:r w:rsidR="00715F25" w:rsidRPr="001E2F00">
        <w:rPr>
          <w:rFonts w:ascii="Calibri" w:hAnsi="Calibri" w:cs="Calibri"/>
          <w:iCs/>
          <w:color w:val="000000"/>
        </w:rPr>
        <w:t>kotehøyde</w:t>
      </w:r>
      <w:proofErr w:type="spellEnd"/>
      <w:r w:rsidR="00715F25" w:rsidRPr="001E2F00">
        <w:rPr>
          <w:rFonts w:ascii="Calibri" w:hAnsi="Calibri" w:cs="Calibri"/>
          <w:iCs/>
          <w:color w:val="000000"/>
        </w:rPr>
        <w:t xml:space="preserve"> på </w:t>
      </w:r>
      <w:r w:rsidR="007529FD" w:rsidRPr="001E2F00">
        <w:rPr>
          <w:rFonts w:ascii="Calibri" w:hAnsi="Calibri" w:cs="Calibri"/>
          <w:iCs/>
          <w:color w:val="000000"/>
        </w:rPr>
        <w:t>+3,0 m NN2000.</w:t>
      </w:r>
      <w:r w:rsidR="00960291" w:rsidRPr="001E2F00">
        <w:rPr>
          <w:rFonts w:ascii="Calibri" w:hAnsi="Calibri" w:cs="Calibri"/>
          <w:iCs/>
          <w:color w:val="000000"/>
        </w:rPr>
        <w:t xml:space="preserve"> </w:t>
      </w:r>
      <w:r w:rsidR="00286C78" w:rsidRPr="001E2F00">
        <w:rPr>
          <w:rFonts w:ascii="Calibri" w:hAnsi="Calibri" w:cs="Calibri"/>
        </w:rPr>
        <w:t>Adkomst til eventuelle sårbare/samfunnskritiske bygg skal hensyntas</w:t>
      </w:r>
      <w:r w:rsidR="00286C78" w:rsidRPr="001E2F00">
        <w:rPr>
          <w:rFonts w:ascii="Calibri" w:hAnsi="Calibri" w:cs="Calibri"/>
          <w:color w:val="000000" w:themeColor="text1"/>
        </w:rPr>
        <w:t xml:space="preserve">. </w:t>
      </w:r>
      <w:r w:rsidR="00286C78" w:rsidRPr="001E2F00">
        <w:rPr>
          <w:rFonts w:ascii="Calibri" w:hAnsi="Calibri" w:cs="Calibri"/>
          <w:color w:val="000000"/>
        </w:rPr>
        <w:t xml:space="preserve">Bølgepåvirkning vurderes </w:t>
      </w:r>
      <w:proofErr w:type="spellStart"/>
      <w:r w:rsidR="00286C78" w:rsidRPr="001E2F00">
        <w:rPr>
          <w:rFonts w:ascii="Calibri" w:hAnsi="Calibri" w:cs="Calibri"/>
          <w:color w:val="000000"/>
        </w:rPr>
        <w:t>utifra</w:t>
      </w:r>
      <w:proofErr w:type="spellEnd"/>
      <w:r w:rsidR="00286C78" w:rsidRPr="001E2F00">
        <w:rPr>
          <w:rFonts w:ascii="Calibri" w:hAnsi="Calibri" w:cs="Calibri"/>
          <w:color w:val="000000"/>
        </w:rPr>
        <w:t xml:space="preserve"> lokale forhold som blant annet vind, strøm, topografi, sjøbunnsforhold og strandkant samt mulig samtidig kombinasjon med flom i elv og stormflo.</w:t>
      </w:r>
    </w:p>
    <w:p w14:paraId="14422766" w14:textId="0E85FB79" w:rsidR="0017476B" w:rsidRPr="008D117D" w:rsidRDefault="00583732" w:rsidP="0077087B">
      <w:pPr>
        <w:ind w:left="1068"/>
        <w:rPr>
          <w:rFonts w:ascii="Calibri" w:hAnsi="Calibri" w:cs="Calibri"/>
        </w:rPr>
      </w:pPr>
      <w:r w:rsidRPr="004513EC">
        <w:rPr>
          <w:rFonts w:ascii="Calibri" w:hAnsi="Calibri" w:cs="Calibri"/>
          <w:iCs/>
          <w:color w:val="000000"/>
        </w:rPr>
        <w:t xml:space="preserve">Se </w:t>
      </w:r>
      <w:r w:rsidR="00960291" w:rsidRPr="00A61969">
        <w:t xml:space="preserve">DSBs veileder </w:t>
      </w:r>
      <w:r w:rsidR="00960291">
        <w:t>«</w:t>
      </w:r>
      <w:r w:rsidR="00960291" w:rsidRPr="00A61969">
        <w:t>Havniv</w:t>
      </w:r>
      <w:r w:rsidR="00960291" w:rsidRPr="00A61969">
        <w:rPr>
          <w:rFonts w:hint="eastAsia"/>
        </w:rPr>
        <w:t>å</w:t>
      </w:r>
      <w:r w:rsidR="00960291" w:rsidRPr="00A61969">
        <w:t>s</w:t>
      </w:r>
      <w:r w:rsidR="00960291">
        <w:t xml:space="preserve">tigning </w:t>
      </w:r>
      <w:r w:rsidR="00960291" w:rsidRPr="00A61969">
        <w:t>og</w:t>
      </w:r>
      <w:r w:rsidR="00960291">
        <w:t xml:space="preserve"> </w:t>
      </w:r>
      <w:r w:rsidR="00960291" w:rsidRPr="00A61969">
        <w:t>stormflo</w:t>
      </w:r>
      <w:r w:rsidR="00960291">
        <w:t>»</w:t>
      </w:r>
      <w:r>
        <w:t xml:space="preserve"> for nærmere info</w:t>
      </w:r>
      <w:r w:rsidR="00D47C82">
        <w:t xml:space="preserve"> om bølgepåvirkning</w:t>
      </w:r>
      <w:r>
        <w:t xml:space="preserve">: </w:t>
      </w:r>
      <w:hyperlink r:id="rId13" w:history="1">
        <w:r w:rsidR="00960291" w:rsidRPr="004513EC">
          <w:rPr>
            <w:color w:val="0000FF"/>
            <w:u w:val="single"/>
          </w:rPr>
          <w:t>https://www.dsb.no/veiledere-handboker-og-informasjonsmateriell/havnivastigning-og-stormflo/</w:t>
        </w:r>
      </w:hyperlink>
      <w:r w:rsidR="00515D0B" w:rsidRPr="004513EC">
        <w:rPr>
          <w:rFonts w:ascii="Calibri" w:hAnsi="Calibri" w:cs="Calibri"/>
        </w:rPr>
        <w:t xml:space="preserve"> </w:t>
      </w:r>
      <w:r w:rsidR="00A67D8A" w:rsidRPr="008D117D">
        <w:rPr>
          <w:rFonts w:ascii="Calibri" w:hAnsi="Calibri" w:cs="Calibri"/>
        </w:rPr>
        <w:t>Dersom kartlagt flom</w:t>
      </w:r>
      <w:r w:rsidR="008D117D">
        <w:rPr>
          <w:rFonts w:ascii="Calibri" w:hAnsi="Calibri" w:cs="Calibri"/>
        </w:rPr>
        <w:t xml:space="preserve">sone </w:t>
      </w:r>
      <w:r w:rsidR="00D27982" w:rsidRPr="008D117D">
        <w:rPr>
          <w:rFonts w:ascii="Calibri" w:hAnsi="Calibri" w:cs="Calibri"/>
        </w:rPr>
        <w:t xml:space="preserve">eller aktsomhetskart flom </w:t>
      </w:r>
      <w:r w:rsidR="00B33F7F" w:rsidRPr="008D117D">
        <w:rPr>
          <w:rFonts w:ascii="Calibri" w:hAnsi="Calibri" w:cs="Calibri"/>
        </w:rPr>
        <w:t xml:space="preserve">er </w:t>
      </w:r>
      <w:r w:rsidR="00E223C6" w:rsidRPr="008D117D">
        <w:rPr>
          <w:rFonts w:ascii="Calibri" w:hAnsi="Calibri" w:cs="Calibri"/>
        </w:rPr>
        <w:t xml:space="preserve">sammenfallende med nevnte hensyn </w:t>
      </w:r>
      <w:r w:rsidR="001378EC" w:rsidRPr="008D117D">
        <w:rPr>
          <w:rFonts w:ascii="Calibri" w:hAnsi="Calibri" w:cs="Calibri"/>
        </w:rPr>
        <w:t>i</w:t>
      </w:r>
      <w:r w:rsidR="002A50B0" w:rsidRPr="008D117D">
        <w:rPr>
          <w:rFonts w:ascii="Calibri" w:hAnsi="Calibri" w:cs="Calibri"/>
        </w:rPr>
        <w:t xml:space="preserve"> </w:t>
      </w:r>
      <w:r w:rsidR="00034312" w:rsidRPr="008D117D">
        <w:rPr>
          <w:rFonts w:ascii="Calibri" w:hAnsi="Calibri" w:cs="Calibri"/>
        </w:rPr>
        <w:t>sjø</w:t>
      </w:r>
      <w:r w:rsidR="002A50B0" w:rsidRPr="008D117D">
        <w:rPr>
          <w:rFonts w:ascii="Calibri" w:hAnsi="Calibri" w:cs="Calibri"/>
        </w:rPr>
        <w:t xml:space="preserve"> skal </w:t>
      </w:r>
      <w:r w:rsidR="008D117D" w:rsidRPr="008D117D">
        <w:rPr>
          <w:rFonts w:ascii="Calibri" w:hAnsi="Calibri" w:cs="Calibri"/>
        </w:rPr>
        <w:t xml:space="preserve">strengeste </w:t>
      </w:r>
      <w:proofErr w:type="spellStart"/>
      <w:r w:rsidR="008D117D" w:rsidRPr="008D117D">
        <w:rPr>
          <w:rFonts w:ascii="Calibri" w:hAnsi="Calibri" w:cs="Calibri"/>
        </w:rPr>
        <w:t>kotenivå</w:t>
      </w:r>
      <w:proofErr w:type="spellEnd"/>
      <w:r w:rsidR="008D117D" w:rsidRPr="008D117D">
        <w:rPr>
          <w:rFonts w:ascii="Calibri" w:hAnsi="Calibri" w:cs="Calibri"/>
        </w:rPr>
        <w:t xml:space="preserve"> legges til grunn.</w:t>
      </w:r>
      <w:r w:rsidR="009431A8" w:rsidRPr="008D117D">
        <w:rPr>
          <w:rFonts w:ascii="Calibri" w:hAnsi="Calibri" w:cs="Calibri"/>
        </w:rPr>
        <w:t xml:space="preserve"> </w:t>
      </w:r>
    </w:p>
    <w:p w14:paraId="3D7B9D7C" w14:textId="77777777" w:rsidR="00423004" w:rsidRDefault="00E96E63" w:rsidP="0077087B">
      <w:pPr>
        <w:pStyle w:val="Listeavsnitt"/>
        <w:numPr>
          <w:ilvl w:val="0"/>
          <w:numId w:val="18"/>
        </w:numPr>
        <w:ind w:left="1068"/>
      </w:pPr>
      <w:r w:rsidRPr="00664910">
        <w:rPr>
          <w:rFonts w:ascii="Calibri" w:hAnsi="Calibri" w:cs="Calibri"/>
          <w:color w:val="000000"/>
        </w:rPr>
        <w:t xml:space="preserve">For alle planer og tiltak som berøres av et av </w:t>
      </w:r>
      <w:proofErr w:type="spellStart"/>
      <w:r w:rsidRPr="00664910">
        <w:rPr>
          <w:rFonts w:ascii="Calibri" w:hAnsi="Calibri" w:cs="Calibri"/>
          <w:color w:val="000000"/>
        </w:rPr>
        <w:t>NVE’s</w:t>
      </w:r>
      <w:proofErr w:type="spellEnd"/>
      <w:r w:rsidRPr="00664910">
        <w:rPr>
          <w:rFonts w:ascii="Calibri" w:hAnsi="Calibri" w:cs="Calibri"/>
          <w:color w:val="000000"/>
        </w:rPr>
        <w:t xml:space="preserve"> aktsomhets</w:t>
      </w:r>
      <w:r w:rsidR="00664910">
        <w:rPr>
          <w:rFonts w:ascii="Calibri" w:hAnsi="Calibri" w:cs="Calibri"/>
          <w:color w:val="000000"/>
        </w:rPr>
        <w:t xml:space="preserve">- </w:t>
      </w:r>
      <w:r w:rsidRPr="00664910">
        <w:rPr>
          <w:rFonts w:ascii="Calibri" w:hAnsi="Calibri" w:cs="Calibri"/>
          <w:color w:val="000000"/>
        </w:rPr>
        <w:t xml:space="preserve">eller faresonekart for flom skal faren for flom vurderes i henhold til krav i </w:t>
      </w:r>
      <w:proofErr w:type="spellStart"/>
      <w:r w:rsidRPr="00664910">
        <w:rPr>
          <w:rFonts w:ascii="Calibri" w:hAnsi="Calibri" w:cs="Calibri"/>
          <w:color w:val="000000"/>
        </w:rPr>
        <w:t>pbl</w:t>
      </w:r>
      <w:proofErr w:type="spellEnd"/>
      <w:r w:rsidRPr="00664910">
        <w:rPr>
          <w:rFonts w:ascii="Calibri" w:hAnsi="Calibri" w:cs="Calibri"/>
          <w:color w:val="000000"/>
        </w:rPr>
        <w:t xml:space="preserve"> § 28-1 og </w:t>
      </w:r>
      <w:r w:rsidR="00664910">
        <w:rPr>
          <w:rFonts w:ascii="Calibri" w:hAnsi="Calibri" w:cs="Calibri"/>
          <w:color w:val="000000"/>
        </w:rPr>
        <w:t xml:space="preserve">TEK17 </w:t>
      </w:r>
      <w:r w:rsidR="00664910" w:rsidRPr="00664910">
        <w:rPr>
          <w:rFonts w:ascii="Calibri" w:hAnsi="Calibri" w:cs="Calibri"/>
          <w:color w:val="000000"/>
        </w:rPr>
        <w:t>§ 7-</w:t>
      </w:r>
      <w:r w:rsidR="00354360">
        <w:rPr>
          <w:rFonts w:ascii="Calibri" w:hAnsi="Calibri" w:cs="Calibri"/>
          <w:color w:val="000000"/>
        </w:rPr>
        <w:t>2</w:t>
      </w:r>
      <w:r w:rsidR="00664910" w:rsidRPr="00664910">
        <w:rPr>
          <w:rFonts w:ascii="Calibri" w:hAnsi="Calibri" w:cs="Calibri"/>
          <w:color w:val="000000"/>
        </w:rPr>
        <w:t xml:space="preserve"> med veiledning.</w:t>
      </w:r>
    </w:p>
    <w:p w14:paraId="1ED22DFD" w14:textId="3B40BC11" w:rsidR="00423004" w:rsidRPr="00A61969" w:rsidRDefault="00423004" w:rsidP="0077087B">
      <w:pPr>
        <w:ind w:left="1068"/>
      </w:pPr>
      <w:r>
        <w:t>Se også punkt 7.1.2.</w:t>
      </w:r>
    </w:p>
    <w:p w14:paraId="4003C578" w14:textId="1A333FEE" w:rsidR="00760634" w:rsidRDefault="00760634" w:rsidP="0077087B">
      <w:pPr>
        <w:pStyle w:val="Listeavsnitt"/>
        <w:numPr>
          <w:ilvl w:val="0"/>
          <w:numId w:val="18"/>
        </w:numPr>
        <w:ind w:left="1068"/>
      </w:pPr>
      <w:r w:rsidRPr="00A61969">
        <w:t xml:space="preserve">For </w:t>
      </w:r>
      <w:r w:rsidR="00664910">
        <w:t>tiltak</w:t>
      </w:r>
      <w:r w:rsidRPr="00A61969">
        <w:t xml:space="preserve"> som kan v</w:t>
      </w:r>
      <w:r w:rsidRPr="00A61969">
        <w:rPr>
          <w:rFonts w:hint="eastAsia"/>
        </w:rPr>
        <w:t>æ</w:t>
      </w:r>
      <w:r w:rsidRPr="00A61969">
        <w:t>re utsa</w:t>
      </w:r>
      <w:r>
        <w:t xml:space="preserve">tt </w:t>
      </w:r>
      <w:r w:rsidRPr="00A61969">
        <w:t>for flom i vassdrag skal det fastse</w:t>
      </w:r>
      <w:r>
        <w:t>tt</w:t>
      </w:r>
      <w:r w:rsidRPr="00A61969">
        <w:t>es sikkerhetsklasse for</w:t>
      </w:r>
      <w:r>
        <w:t xml:space="preserve"> </w:t>
      </w:r>
      <w:r w:rsidRPr="00A61969">
        <w:t>flom i tr</w:t>
      </w:r>
      <w:r w:rsidRPr="00A61969">
        <w:rPr>
          <w:rFonts w:hint="eastAsia"/>
        </w:rPr>
        <w:t>å</w:t>
      </w:r>
      <w:r w:rsidRPr="00A61969">
        <w:t xml:space="preserve">d med </w:t>
      </w:r>
      <w:r w:rsidR="00664910">
        <w:t xml:space="preserve">teknisk forskrift </w:t>
      </w:r>
      <w:r>
        <w:t xml:space="preserve">§ </w:t>
      </w:r>
      <w:r w:rsidRPr="00A61969">
        <w:t xml:space="preserve">7-2 </w:t>
      </w:r>
      <w:r>
        <w:t>andre</w:t>
      </w:r>
      <w:r w:rsidRPr="00A61969">
        <w:t xml:space="preserve"> ledd.</w:t>
      </w:r>
    </w:p>
    <w:p w14:paraId="4820C3A3" w14:textId="77777777" w:rsidR="005D6E4D" w:rsidRDefault="005D6E4D" w:rsidP="0077087B">
      <w:pPr>
        <w:ind w:left="708"/>
        <w:rPr>
          <w:rFonts w:ascii="Calibri" w:hAnsi="Calibri" w:cs="Calibri"/>
          <w:color w:val="000000" w:themeColor="text1"/>
        </w:rPr>
      </w:pPr>
    </w:p>
    <w:p w14:paraId="29E2FE98" w14:textId="56FEE727" w:rsidR="001C52BD" w:rsidRDefault="00E51665" w:rsidP="0077087B">
      <w:pPr>
        <w:ind w:left="708"/>
        <w:rPr>
          <w:u w:val="single"/>
        </w:rPr>
      </w:pPr>
      <w:r w:rsidRPr="00E51665">
        <w:rPr>
          <w:u w:val="single"/>
        </w:rPr>
        <w:t>Ras- og skredfare</w:t>
      </w:r>
      <w:r w:rsidR="00664910">
        <w:rPr>
          <w:u w:val="single"/>
        </w:rPr>
        <w:t>, klimatilpasning</w:t>
      </w:r>
    </w:p>
    <w:p w14:paraId="5E218E4F" w14:textId="285C5973" w:rsidR="008B1416" w:rsidRDefault="006A09B5" w:rsidP="0077087B">
      <w:pPr>
        <w:pStyle w:val="Listeavsnitt"/>
        <w:numPr>
          <w:ilvl w:val="0"/>
          <w:numId w:val="18"/>
        </w:numPr>
        <w:ind w:left="1068"/>
      </w:pPr>
      <w:r w:rsidRPr="007D7575">
        <w:rPr>
          <w:rFonts w:ascii="Calibri" w:eastAsia="Calibri" w:hAnsi="Calibri" w:cs="Calibri"/>
        </w:rPr>
        <w:t xml:space="preserve">Områdeskred </w:t>
      </w:r>
      <w:r w:rsidR="007D7575">
        <w:rPr>
          <w:rFonts w:ascii="Calibri" w:eastAsia="Calibri" w:hAnsi="Calibri" w:cs="Calibri"/>
        </w:rPr>
        <w:t>(</w:t>
      </w:r>
      <w:proofErr w:type="spellStart"/>
      <w:r w:rsidRPr="007D7575">
        <w:rPr>
          <w:rFonts w:ascii="Calibri" w:eastAsia="Calibri" w:hAnsi="Calibri" w:cs="Calibri"/>
        </w:rPr>
        <w:t>kvikkleire</w:t>
      </w:r>
      <w:proofErr w:type="spellEnd"/>
      <w:r w:rsidR="007D7575">
        <w:rPr>
          <w:rFonts w:ascii="Calibri" w:eastAsia="Calibri" w:hAnsi="Calibri" w:cs="Calibri"/>
        </w:rPr>
        <w:t>)</w:t>
      </w:r>
      <w:r w:rsidRPr="007D7575">
        <w:rPr>
          <w:rFonts w:ascii="Calibri" w:eastAsia="Calibri" w:hAnsi="Calibri" w:cs="Calibri"/>
        </w:rPr>
        <w:t xml:space="preserve">: </w:t>
      </w:r>
      <w:r w:rsidR="00E96E63" w:rsidRPr="007D7575">
        <w:rPr>
          <w:rFonts w:ascii="Calibri" w:eastAsia="Calibri" w:hAnsi="Calibri" w:cs="Calibri"/>
        </w:rPr>
        <w:t xml:space="preserve">For alle arealplaner og tiltak </w:t>
      </w:r>
      <w:r w:rsidR="009D0F2E" w:rsidRPr="007D7575">
        <w:rPr>
          <w:rFonts w:ascii="Calibri" w:hAnsi="Calibri" w:cs="Calibri"/>
          <w:color w:val="000000"/>
        </w:rPr>
        <w:t xml:space="preserve">som berøres av et av </w:t>
      </w:r>
      <w:proofErr w:type="spellStart"/>
      <w:r w:rsidR="009D0F2E" w:rsidRPr="007D7575">
        <w:rPr>
          <w:rFonts w:ascii="Calibri" w:hAnsi="Calibri" w:cs="Calibri"/>
          <w:color w:val="000000"/>
        </w:rPr>
        <w:t>NVE’s</w:t>
      </w:r>
      <w:proofErr w:type="spellEnd"/>
      <w:r w:rsidR="009D0F2E" w:rsidRPr="007D7575">
        <w:rPr>
          <w:rFonts w:ascii="Calibri" w:hAnsi="Calibri" w:cs="Calibri"/>
          <w:color w:val="000000"/>
        </w:rPr>
        <w:t xml:space="preserve"> aktsomhets- eller faresonekart for skred og ras, herunder områder under marin grense med </w:t>
      </w:r>
      <w:r w:rsidR="00B513FD" w:rsidRPr="007D7575">
        <w:rPr>
          <w:rFonts w:ascii="Calibri" w:hAnsi="Calibri" w:cs="Calibri"/>
          <w:color w:val="000000"/>
        </w:rPr>
        <w:t>mulighet for</w:t>
      </w:r>
      <w:r w:rsidR="009D0F2E" w:rsidRPr="007D7575">
        <w:rPr>
          <w:rFonts w:ascii="Calibri" w:hAnsi="Calibri" w:cs="Calibri"/>
          <w:color w:val="000000"/>
        </w:rPr>
        <w:t xml:space="preserve"> marin leire</w:t>
      </w:r>
      <w:r w:rsidR="00B513FD" w:rsidRPr="007D7575">
        <w:rPr>
          <w:rFonts w:ascii="Calibri" w:hAnsi="Calibri" w:cs="Calibri"/>
          <w:color w:val="000000"/>
        </w:rPr>
        <w:t>,</w:t>
      </w:r>
      <w:r w:rsidR="009D0F2E" w:rsidRPr="007D7575">
        <w:rPr>
          <w:rFonts w:ascii="Calibri" w:eastAsia="Calibri" w:hAnsi="Calibri" w:cs="Calibri"/>
        </w:rPr>
        <w:t xml:space="preserve"> </w:t>
      </w:r>
      <w:r w:rsidR="00E96E63" w:rsidRPr="007D7575">
        <w:rPr>
          <w:rFonts w:ascii="Calibri" w:eastAsia="Calibri" w:hAnsi="Calibri" w:cs="Calibri"/>
        </w:rPr>
        <w:t xml:space="preserve">skal fare for områdeskred vurderes i henhold til </w:t>
      </w:r>
      <w:proofErr w:type="spellStart"/>
      <w:r w:rsidR="00E96E63" w:rsidRPr="007D7575">
        <w:rPr>
          <w:rFonts w:ascii="Calibri" w:eastAsia="Calibri" w:hAnsi="Calibri" w:cs="Calibri"/>
        </w:rPr>
        <w:t>pbl</w:t>
      </w:r>
      <w:proofErr w:type="spellEnd"/>
      <w:r w:rsidR="00E96E63" w:rsidRPr="007D7575">
        <w:rPr>
          <w:rFonts w:ascii="Calibri" w:eastAsia="Calibri" w:hAnsi="Calibri" w:cs="Calibri"/>
        </w:rPr>
        <w:t xml:space="preserve"> § 28-1 og TEK17 § 7-3 med veiledning, herunder NVEs veileder 1/2019 «Sikkerhet mot kvikkleireskred»,</w:t>
      </w:r>
      <w:r w:rsidR="00E96E63" w:rsidRPr="007D7575">
        <w:t xml:space="preserve"> </w:t>
      </w:r>
      <w:r w:rsidR="00E96E63" w:rsidRPr="007D7575">
        <w:rPr>
          <w:rFonts w:ascii="Calibri" w:eastAsia="Calibri" w:hAnsi="Calibri" w:cs="Calibri"/>
        </w:rPr>
        <w:t>med eventuelle senere revisjoner</w:t>
      </w:r>
      <w:r w:rsidR="00E96E63" w:rsidRPr="00E96E63">
        <w:rPr>
          <w:rFonts w:ascii="Calibri" w:eastAsia="Calibri" w:hAnsi="Calibri" w:cs="Calibri"/>
        </w:rPr>
        <w:t>.</w:t>
      </w:r>
      <w:r w:rsidR="00E96E63" w:rsidRPr="00AB0A58">
        <w:t xml:space="preserve"> </w:t>
      </w:r>
      <w:r w:rsidR="00E96E63" w:rsidRPr="00E96E63">
        <w:rPr>
          <w:rFonts w:ascii="Calibri" w:eastAsia="Calibri" w:hAnsi="Calibri" w:cs="Calibri"/>
        </w:rPr>
        <w:t>Det må framgå at det er gjennomført en vurdering av dette.</w:t>
      </w:r>
      <w:r w:rsidR="00E504BA" w:rsidRPr="00E504BA">
        <w:t xml:space="preserve"> </w:t>
      </w:r>
      <w:r w:rsidR="00E504BA">
        <w:t>Se også punkt 7.1.1.</w:t>
      </w:r>
    </w:p>
    <w:p w14:paraId="487E59DA" w14:textId="05BA91E0" w:rsidR="00BF6A53" w:rsidRPr="00D6550E" w:rsidRDefault="00E51665" w:rsidP="0077087B">
      <w:pPr>
        <w:pStyle w:val="Listeavsnitt"/>
        <w:numPr>
          <w:ilvl w:val="0"/>
          <w:numId w:val="18"/>
        </w:numPr>
        <w:ind w:left="1068"/>
      </w:pPr>
      <w:r w:rsidRPr="00A61969">
        <w:t>For skred i bratt terreng</w:t>
      </w:r>
      <w:r w:rsidR="00E83381">
        <w:t xml:space="preserve"> skal </w:t>
      </w:r>
      <w:r w:rsidRPr="00A61969">
        <w:t xml:space="preserve">NVEs </w:t>
      </w:r>
      <w:r w:rsidR="008B1416">
        <w:t>v</w:t>
      </w:r>
      <w:r w:rsidRPr="00A61969">
        <w:t>eileder for utredning av sikkerhet mot skred i bra</w:t>
      </w:r>
      <w:r>
        <w:t>tt terr</w:t>
      </w:r>
      <w:r w:rsidRPr="00A61969">
        <w:t>eng</w:t>
      </w:r>
      <w:r w:rsidR="008B1416">
        <w:t xml:space="preserve"> </w:t>
      </w:r>
      <w:r w:rsidRPr="00A61969">
        <w:t xml:space="preserve">legges </w:t>
      </w:r>
      <w:r>
        <w:t>til</w:t>
      </w:r>
      <w:r w:rsidRPr="00A61969">
        <w:t xml:space="preserve"> grunn</w:t>
      </w:r>
      <w:r w:rsidR="00AB5784">
        <w:t>:</w:t>
      </w:r>
      <w:r w:rsidR="007E1E90" w:rsidRPr="007E1E90">
        <w:t xml:space="preserve"> </w:t>
      </w:r>
      <w:hyperlink r:id="rId14" w:history="1">
        <w:r w:rsidR="007E1E90" w:rsidRPr="00CE195D">
          <w:rPr>
            <w:rStyle w:val="Hyperkobling"/>
          </w:rPr>
          <w:t>https://veileder-skredfareutredning-bratt-terreng.nve.no/</w:t>
        </w:r>
      </w:hyperlink>
      <w:r w:rsidR="00D6550E">
        <w:t xml:space="preserve"> </w:t>
      </w:r>
      <w:r w:rsidR="00D6550E" w:rsidRPr="00D6550E">
        <w:t xml:space="preserve">Veilederen utdyper </w:t>
      </w:r>
      <w:proofErr w:type="spellStart"/>
      <w:r w:rsidR="00D6550E" w:rsidRPr="00D6550E">
        <w:t>byggteknisk</w:t>
      </w:r>
      <w:proofErr w:type="spellEnd"/>
      <w:r w:rsidR="00D6550E" w:rsidRPr="00D6550E">
        <w:t xml:space="preserve"> forskrift (TEK17 § 7-3) med tilhørende veiledning og NVEs retningslinjer </w:t>
      </w:r>
      <w:r w:rsidR="008B1416">
        <w:t>«</w:t>
      </w:r>
      <w:proofErr w:type="spellStart"/>
      <w:r w:rsidR="00D6550E" w:rsidRPr="00D6550E">
        <w:t>Flaum</w:t>
      </w:r>
      <w:proofErr w:type="spellEnd"/>
      <w:r w:rsidR="00D6550E" w:rsidRPr="00D6550E">
        <w:t xml:space="preserve">- og skredfare i </w:t>
      </w:r>
      <w:proofErr w:type="spellStart"/>
      <w:r w:rsidR="00D6550E" w:rsidRPr="00D6550E">
        <w:t>arealplanar</w:t>
      </w:r>
      <w:proofErr w:type="spellEnd"/>
      <w:r w:rsidR="008B1416">
        <w:t>.»</w:t>
      </w:r>
    </w:p>
    <w:p w14:paraId="1C0157D6" w14:textId="77777777" w:rsidR="00CC41F8" w:rsidRPr="00466EB2" w:rsidRDefault="00CC41F8" w:rsidP="0077087B">
      <w:pPr>
        <w:ind w:left="708"/>
        <w:rPr>
          <w:rFonts w:ascii="Calibri" w:hAnsi="Calibri" w:cs="Calibri"/>
          <w:color w:val="000000"/>
        </w:rPr>
      </w:pPr>
    </w:p>
    <w:p w14:paraId="611EAEB6" w14:textId="2979F2C2" w:rsidR="004569CC" w:rsidRDefault="00DE7C76" w:rsidP="00592997">
      <w:pPr>
        <w:pStyle w:val="Overskrift3"/>
      </w:pPr>
      <w:bookmarkStart w:id="54" w:name="_Toc138168953"/>
      <w:r>
        <w:t>Klimatilpasning overvann</w:t>
      </w:r>
      <w:r w:rsidR="005D6E4D">
        <w:t xml:space="preserve"> og snø</w:t>
      </w:r>
      <w:bookmarkEnd w:id="54"/>
    </w:p>
    <w:p w14:paraId="6ACADA1B" w14:textId="2E2AFC50" w:rsidR="004569CC" w:rsidRDefault="005D6E4D" w:rsidP="00AC6D5E">
      <w:pPr>
        <w:ind w:left="708"/>
      </w:pPr>
      <w:r>
        <w:t>K</w:t>
      </w:r>
      <w:r w:rsidR="004569CC">
        <w:t xml:space="preserve">limapåslag på 40 % </w:t>
      </w:r>
      <w:r>
        <w:t xml:space="preserve">skal </w:t>
      </w:r>
      <w:r w:rsidR="004569CC">
        <w:t>legges til grunn for planlegging av overvannshåndtering.</w:t>
      </w:r>
    </w:p>
    <w:p w14:paraId="7CBEED82" w14:textId="77777777" w:rsidR="004569CC" w:rsidRDefault="004569CC" w:rsidP="00AC6D5E">
      <w:pPr>
        <w:ind w:left="708"/>
      </w:pPr>
    </w:p>
    <w:p w14:paraId="05E14968" w14:textId="77777777" w:rsidR="00C80772" w:rsidRPr="00087E90" w:rsidRDefault="00C80772" w:rsidP="00AC6D5E">
      <w:pPr>
        <w:ind w:left="708"/>
        <w:rPr>
          <w:rFonts w:ascii="Calibri" w:hAnsi="Calibri" w:cs="Calibri"/>
          <w:iCs/>
          <w:color w:val="000000"/>
          <w:u w:val="single"/>
        </w:rPr>
      </w:pPr>
      <w:r w:rsidRPr="00A61969">
        <w:t xml:space="preserve">For flomveger utenom vassdrag </w:t>
      </w:r>
      <w:r>
        <w:t xml:space="preserve">skal </w:t>
      </w:r>
      <w:r w:rsidRPr="00A61969">
        <w:t xml:space="preserve">NVEs </w:t>
      </w:r>
      <w:r>
        <w:t>«</w:t>
      </w:r>
      <w:proofErr w:type="spellStart"/>
      <w:r w:rsidRPr="00A61969">
        <w:t>Re</w:t>
      </w:r>
      <w:r>
        <w:t>ttl</w:t>
      </w:r>
      <w:r w:rsidRPr="00A61969">
        <w:t>eiar</w:t>
      </w:r>
      <w:proofErr w:type="spellEnd"/>
      <w:r w:rsidRPr="00A61969">
        <w:t xml:space="preserve"> for h</w:t>
      </w:r>
      <w:r w:rsidRPr="00A61969">
        <w:rPr>
          <w:rFonts w:hint="eastAsia"/>
        </w:rPr>
        <w:t>å</w:t>
      </w:r>
      <w:r w:rsidRPr="00A61969">
        <w:t>ndtering av overvatn i</w:t>
      </w:r>
      <w:r>
        <w:t xml:space="preserve"> </w:t>
      </w:r>
      <w:proofErr w:type="spellStart"/>
      <w:r>
        <w:t>a</w:t>
      </w:r>
      <w:r w:rsidRPr="00A61969">
        <w:t>realplanar</w:t>
      </w:r>
      <w:proofErr w:type="spellEnd"/>
      <w:r>
        <w:t>»</w:t>
      </w:r>
      <w:r w:rsidRPr="00A61969">
        <w:t xml:space="preserve"> legges </w:t>
      </w:r>
      <w:r>
        <w:t>til</w:t>
      </w:r>
      <w:r w:rsidRPr="00A61969">
        <w:t xml:space="preserve"> grunn.</w:t>
      </w:r>
    </w:p>
    <w:p w14:paraId="14B99BEF" w14:textId="77777777" w:rsidR="00C80772" w:rsidRDefault="00C80772" w:rsidP="00AC6D5E">
      <w:pPr>
        <w:ind w:left="708"/>
      </w:pPr>
    </w:p>
    <w:p w14:paraId="0C493F9D" w14:textId="711A303E" w:rsidR="00C80772" w:rsidRPr="00087E90" w:rsidRDefault="00C80772" w:rsidP="00AC6D5E">
      <w:pPr>
        <w:ind w:left="708"/>
      </w:pPr>
      <w:r w:rsidRPr="00087E90">
        <w:t xml:space="preserve">Det skal avsettes tilstrekkelig areal </w:t>
      </w:r>
      <w:r>
        <w:t xml:space="preserve">for </w:t>
      </w:r>
      <w:proofErr w:type="spellStart"/>
      <w:r w:rsidRPr="00087E90">
        <w:t>snøopplag</w:t>
      </w:r>
      <w:proofErr w:type="spellEnd"/>
      <w:r w:rsidRPr="00087E90">
        <w:t>.</w:t>
      </w:r>
    </w:p>
    <w:p w14:paraId="0E0076E7" w14:textId="77777777" w:rsidR="00C80772" w:rsidRDefault="00C80772" w:rsidP="00AC6D5E">
      <w:pPr>
        <w:ind w:left="708"/>
        <w:rPr>
          <w:i/>
        </w:rPr>
      </w:pPr>
    </w:p>
    <w:p w14:paraId="4E6BE03C" w14:textId="4F36F33F" w:rsidR="004569CC" w:rsidRPr="00FD0178" w:rsidRDefault="00B758F8" w:rsidP="00FD0178">
      <w:pPr>
        <w:pStyle w:val="Listeavsnitt"/>
        <w:numPr>
          <w:ilvl w:val="0"/>
          <w:numId w:val="31"/>
        </w:numPr>
        <w:rPr>
          <w:i/>
        </w:rPr>
      </w:pPr>
      <w:r w:rsidRPr="00FD0178">
        <w:rPr>
          <w:i/>
        </w:rPr>
        <w:t>Overvannstiltak som</w:t>
      </w:r>
      <w:r w:rsidR="00C80772" w:rsidRPr="00FD0178">
        <w:rPr>
          <w:i/>
        </w:rPr>
        <w:t xml:space="preserve"> utjevner/</w:t>
      </w:r>
      <w:proofErr w:type="spellStart"/>
      <w:r w:rsidR="00C80772" w:rsidRPr="00FD0178">
        <w:rPr>
          <w:i/>
        </w:rPr>
        <w:t>fordrøyer</w:t>
      </w:r>
      <w:proofErr w:type="spellEnd"/>
      <w:r w:rsidR="00C80772" w:rsidRPr="00FD0178">
        <w:rPr>
          <w:i/>
        </w:rPr>
        <w:t xml:space="preserve"> avrenning ved kraftig regn bø</w:t>
      </w:r>
      <w:r w:rsidRPr="00FD0178">
        <w:rPr>
          <w:i/>
        </w:rPr>
        <w:t xml:space="preserve">r gjøres lokalt, </w:t>
      </w:r>
      <w:r w:rsidR="004569CC" w:rsidRPr="00FD0178">
        <w:rPr>
          <w:i/>
        </w:rPr>
        <w:t xml:space="preserve">før </w:t>
      </w:r>
      <w:r w:rsidR="00C80772" w:rsidRPr="00FD0178">
        <w:rPr>
          <w:i/>
        </w:rPr>
        <w:t xml:space="preserve">overvannet </w:t>
      </w:r>
      <w:r w:rsidR="004569CC" w:rsidRPr="00FD0178">
        <w:rPr>
          <w:i/>
        </w:rPr>
        <w:t>videreføres til</w:t>
      </w:r>
      <w:r w:rsidRPr="00FD0178">
        <w:rPr>
          <w:i/>
        </w:rPr>
        <w:t xml:space="preserve"> overordna ledningsnett og/eller resipient</w:t>
      </w:r>
      <w:r w:rsidR="004569CC" w:rsidRPr="00FD0178">
        <w:rPr>
          <w:i/>
        </w:rPr>
        <w:t>.</w:t>
      </w:r>
    </w:p>
    <w:p w14:paraId="5567ECC9" w14:textId="6E5B8E0C" w:rsidR="004569CC" w:rsidRPr="00FD0178" w:rsidRDefault="004569CC" w:rsidP="00FD0178">
      <w:pPr>
        <w:pStyle w:val="Listeavsnitt"/>
        <w:numPr>
          <w:ilvl w:val="0"/>
          <w:numId w:val="31"/>
        </w:numPr>
        <w:rPr>
          <w:i/>
        </w:rPr>
      </w:pPr>
      <w:r w:rsidRPr="00FD0178">
        <w:rPr>
          <w:i/>
        </w:rPr>
        <w:t xml:space="preserve">Åpen, blå-grønn overvannshåndtering </w:t>
      </w:r>
      <w:r w:rsidR="00B758F8" w:rsidRPr="00FD0178">
        <w:rPr>
          <w:i/>
        </w:rPr>
        <w:t>skal</w:t>
      </w:r>
      <w:r w:rsidRPr="00FD0178">
        <w:rPr>
          <w:i/>
        </w:rPr>
        <w:t xml:space="preserve"> prioriteres der dette er hensiktsmessig. Naturlige flomveier skal i størst mulig grad bevares. Der det er behov skal det avsettes areal for nye flomveier.</w:t>
      </w:r>
    </w:p>
    <w:p w14:paraId="7570071C" w14:textId="77777777" w:rsidR="009770C1" w:rsidRPr="00FD0178" w:rsidRDefault="009770C1" w:rsidP="00FD0178">
      <w:pPr>
        <w:pStyle w:val="Listeavsnitt"/>
        <w:numPr>
          <w:ilvl w:val="0"/>
          <w:numId w:val="31"/>
        </w:numPr>
        <w:rPr>
          <w:rFonts w:ascii="Calibri" w:hAnsi="Calibri" w:cs="Calibri"/>
          <w:color w:val="000000"/>
        </w:rPr>
      </w:pPr>
      <w:r w:rsidRPr="00FD0178">
        <w:rPr>
          <w:rFonts w:ascii="Calibri" w:hAnsi="Calibri" w:cs="Calibri"/>
          <w:i/>
          <w:iCs/>
          <w:color w:val="000000" w:themeColor="text1"/>
        </w:rPr>
        <w:t xml:space="preserve">Det må tas hensyn til </w:t>
      </w:r>
      <w:proofErr w:type="spellStart"/>
      <w:r w:rsidRPr="00FD0178">
        <w:rPr>
          <w:rFonts w:ascii="Calibri" w:hAnsi="Calibri" w:cs="Calibri"/>
          <w:i/>
          <w:iCs/>
          <w:color w:val="000000" w:themeColor="text1"/>
        </w:rPr>
        <w:t>kotenivå</w:t>
      </w:r>
      <w:proofErr w:type="spellEnd"/>
      <w:r w:rsidRPr="00FD0178">
        <w:rPr>
          <w:rFonts w:ascii="Calibri" w:hAnsi="Calibri" w:cs="Calibri"/>
          <w:i/>
          <w:iCs/>
          <w:color w:val="000000" w:themeColor="text1"/>
        </w:rPr>
        <w:t xml:space="preserve"> på ledningsnett for å unngå </w:t>
      </w:r>
      <w:proofErr w:type="spellStart"/>
      <w:r w:rsidRPr="00FD0178">
        <w:rPr>
          <w:rFonts w:ascii="Calibri" w:hAnsi="Calibri" w:cs="Calibri"/>
          <w:i/>
          <w:iCs/>
          <w:color w:val="000000" w:themeColor="text1"/>
        </w:rPr>
        <w:t>tilbakestrømning</w:t>
      </w:r>
      <w:proofErr w:type="spellEnd"/>
      <w:r w:rsidRPr="00FD0178">
        <w:rPr>
          <w:rFonts w:ascii="Calibri" w:hAnsi="Calibri" w:cs="Calibri"/>
          <w:i/>
          <w:iCs/>
          <w:color w:val="000000" w:themeColor="text1"/>
        </w:rPr>
        <w:t xml:space="preserve">. </w:t>
      </w:r>
    </w:p>
    <w:p w14:paraId="1E37DC75" w14:textId="77777777" w:rsidR="009770C1" w:rsidRPr="00FD0178" w:rsidRDefault="009770C1" w:rsidP="00FD0178">
      <w:pPr>
        <w:pStyle w:val="Listeavsnitt"/>
        <w:numPr>
          <w:ilvl w:val="0"/>
          <w:numId w:val="31"/>
        </w:numPr>
        <w:rPr>
          <w:i/>
        </w:rPr>
      </w:pPr>
      <w:r w:rsidRPr="00FD0178">
        <w:rPr>
          <w:i/>
        </w:rPr>
        <w:t xml:space="preserve">Arealer for infiltrasjon, </w:t>
      </w:r>
      <w:proofErr w:type="spellStart"/>
      <w:r w:rsidRPr="00FD0178">
        <w:rPr>
          <w:i/>
        </w:rPr>
        <w:t>fordrøyning</w:t>
      </w:r>
      <w:proofErr w:type="spellEnd"/>
      <w:r w:rsidRPr="00FD0178">
        <w:rPr>
          <w:i/>
        </w:rPr>
        <w:t xml:space="preserve"> og </w:t>
      </w:r>
      <w:proofErr w:type="spellStart"/>
      <w:r w:rsidRPr="00FD0178">
        <w:rPr>
          <w:i/>
        </w:rPr>
        <w:t>flomveg</w:t>
      </w:r>
      <w:proofErr w:type="spellEnd"/>
      <w:r w:rsidRPr="00FD0178">
        <w:rPr>
          <w:i/>
        </w:rPr>
        <w:t xml:space="preserve"> bør ikke brukes til </w:t>
      </w:r>
      <w:proofErr w:type="spellStart"/>
      <w:r w:rsidRPr="00FD0178">
        <w:rPr>
          <w:i/>
        </w:rPr>
        <w:t>snøopplag</w:t>
      </w:r>
      <w:proofErr w:type="spellEnd"/>
      <w:r w:rsidRPr="00FD0178">
        <w:rPr>
          <w:i/>
        </w:rPr>
        <w:t>.</w:t>
      </w:r>
    </w:p>
    <w:p w14:paraId="048D9C4F" w14:textId="3993E4E2" w:rsidR="004569CC" w:rsidRPr="00FD0178" w:rsidRDefault="004569CC" w:rsidP="00FD0178">
      <w:pPr>
        <w:pStyle w:val="Listeavsnitt"/>
        <w:numPr>
          <w:ilvl w:val="0"/>
          <w:numId w:val="31"/>
        </w:numPr>
        <w:rPr>
          <w:i/>
        </w:rPr>
      </w:pPr>
      <w:r w:rsidRPr="00FD0178">
        <w:rPr>
          <w:i/>
        </w:rPr>
        <w:t>Hvilke krav som stilles er avhengig av størrelse på utbygging, eksisterende avløpsnett i området, nedenforliggende resipient m</w:t>
      </w:r>
      <w:r w:rsidR="00B758F8" w:rsidRPr="00FD0178">
        <w:rPr>
          <w:i/>
        </w:rPr>
        <w:t>.</w:t>
      </w:r>
      <w:r w:rsidRPr="00FD0178">
        <w:rPr>
          <w:i/>
        </w:rPr>
        <w:t xml:space="preserve">m. Overvannshåndtering inngår som tema i VA-plan </w:t>
      </w:r>
      <w:proofErr w:type="spellStart"/>
      <w:r w:rsidR="007F1F15" w:rsidRPr="00FD0178">
        <w:rPr>
          <w:i/>
        </w:rPr>
        <w:t>vde</w:t>
      </w:r>
      <w:r w:rsidRPr="00FD0178">
        <w:rPr>
          <w:i/>
        </w:rPr>
        <w:t>tilhørende</w:t>
      </w:r>
      <w:proofErr w:type="spellEnd"/>
      <w:r w:rsidRPr="00FD0178">
        <w:rPr>
          <w:i/>
        </w:rPr>
        <w:t xml:space="preserve"> reguleringsplan.</w:t>
      </w:r>
    </w:p>
    <w:p w14:paraId="62EBF9A1" w14:textId="77777777" w:rsidR="004569CC" w:rsidRDefault="004569CC" w:rsidP="004569CC"/>
    <w:p w14:paraId="35C244A8" w14:textId="77777777" w:rsidR="009A3E57" w:rsidRDefault="009A3E57" w:rsidP="00760540">
      <w:pPr>
        <w:pStyle w:val="Overskrift3"/>
      </w:pPr>
      <w:bookmarkStart w:id="55" w:name="_Toc113869102"/>
      <w:bookmarkStart w:id="56" w:name="_Toc138168954"/>
      <w:r>
        <w:lastRenderedPageBreak/>
        <w:t>Elektromagnetisk felt</w:t>
      </w:r>
      <w:bookmarkEnd w:id="55"/>
      <w:bookmarkEnd w:id="56"/>
    </w:p>
    <w:p w14:paraId="5468B9D0" w14:textId="4FBA762F" w:rsidR="0094184B" w:rsidRPr="000B05FC" w:rsidRDefault="0094184B" w:rsidP="00AC6D5E">
      <w:pPr>
        <w:ind w:left="708"/>
      </w:pPr>
      <w:r w:rsidRPr="000B05FC">
        <w:t xml:space="preserve">Alle tiltak skal planlegges slik at negative helsevirkninger av elektromagnetiske felt unngås i størst mulig grad. Nye utbyggingsområder for boliger, hytter, campingplasser, institusjoner og permanente arbeidsplasser skal ikke plasseres innenfor sone som har magnetfelt større enn 0,4 mikrotesla. Ved plassering av </w:t>
      </w:r>
      <w:r w:rsidR="00426E19">
        <w:t>overnevnte tiltak</w:t>
      </w:r>
      <w:r w:rsidRPr="000B05FC">
        <w:t xml:space="preserve"> i nærhet til høyspenningsanlegg, kreves det dokumentasjon på at stråling ligger innenfor veiledende grenseverdier. </w:t>
      </w:r>
    </w:p>
    <w:p w14:paraId="508C98E9" w14:textId="77777777" w:rsidR="0094184B" w:rsidRPr="000B05FC" w:rsidRDefault="0094184B" w:rsidP="00AC6D5E">
      <w:pPr>
        <w:ind w:left="708"/>
      </w:pPr>
    </w:p>
    <w:p w14:paraId="19513A59" w14:textId="7AA05200" w:rsidR="0094184B" w:rsidRPr="000B05FC" w:rsidRDefault="0094184B" w:rsidP="00AC6D5E">
      <w:pPr>
        <w:ind w:left="708"/>
      </w:pPr>
      <w:r w:rsidRPr="00E1667E">
        <w:t xml:space="preserve">Plankartet viser </w:t>
      </w:r>
      <w:r w:rsidR="00E1667E" w:rsidRPr="00E1667E">
        <w:t xml:space="preserve">ikke </w:t>
      </w:r>
      <w:r w:rsidRPr="00E1667E">
        <w:t xml:space="preserve">faresone omkring </w:t>
      </w:r>
      <w:r w:rsidR="00555EE1">
        <w:t xml:space="preserve">alle </w:t>
      </w:r>
      <w:r w:rsidRPr="00E1667E">
        <w:t>høyspent</w:t>
      </w:r>
      <w:r w:rsidR="0001687F" w:rsidRPr="00E1667E">
        <w:t>anlegg</w:t>
      </w:r>
      <w:r w:rsidRPr="00E1667E">
        <w:t>. I plan- og byggesaker må faresonens bredde avgjøres på bakgrunn av opplysning</w:t>
      </w:r>
      <w:r w:rsidR="00E1667E">
        <w:t>er</w:t>
      </w:r>
      <w:r w:rsidRPr="00E1667E">
        <w:t xml:space="preserve"> fra netteier om spenningsnivå (kilovolt) og strømstyrke (ampere).</w:t>
      </w:r>
      <w:r w:rsidRPr="000B05FC">
        <w:t xml:space="preserve"> </w:t>
      </w:r>
    </w:p>
    <w:p w14:paraId="779F8E76" w14:textId="77777777" w:rsidR="0094184B" w:rsidRPr="000B05FC" w:rsidRDefault="0094184B" w:rsidP="000B05FC"/>
    <w:p w14:paraId="7A6F391C" w14:textId="03FE77FE" w:rsidR="00FE7FF1" w:rsidRPr="00FB19C5" w:rsidRDefault="00FE7FF1" w:rsidP="000728B2">
      <w:pPr>
        <w:pStyle w:val="Overskrift3"/>
      </w:pPr>
      <w:bookmarkStart w:id="57" w:name="_Toc113869103"/>
      <w:bookmarkStart w:id="58" w:name="_Toc138168955"/>
      <w:r w:rsidRPr="00FB19C5">
        <w:t>Estetikk</w:t>
      </w:r>
      <w:bookmarkEnd w:id="57"/>
      <w:bookmarkEnd w:id="58"/>
    </w:p>
    <w:p w14:paraId="1D147E17" w14:textId="39FBEE7A" w:rsidR="00837EF2" w:rsidRDefault="42842B11" w:rsidP="00AC6D5E">
      <w:pPr>
        <w:ind w:left="708"/>
      </w:pPr>
      <w:r>
        <w:t>Bebyggelse og anlegg skal gis gode helhetsløsninger som ivaretar estetiske skjønnhetshensyn m</w:t>
      </w:r>
      <w:r w:rsidR="00473709">
        <w:t xml:space="preserve">ed hensyn til </w:t>
      </w:r>
      <w:r>
        <w:t>plassering, harmonisk utforming og materialbruk. Dette gjelder både for tiltaket i seg sjøl og i forhold til omgivelsene.</w:t>
      </w:r>
    </w:p>
    <w:p w14:paraId="50683C3C" w14:textId="77777777" w:rsidR="00837EF2" w:rsidRDefault="00837EF2" w:rsidP="00AC6D5E">
      <w:pPr>
        <w:ind w:left="708"/>
      </w:pPr>
    </w:p>
    <w:p w14:paraId="56E296EB" w14:textId="15685A81" w:rsidR="00FB4D20" w:rsidRPr="00656765" w:rsidRDefault="42842B11" w:rsidP="00AC6D5E">
      <w:pPr>
        <w:ind w:left="708"/>
      </w:pPr>
      <w:r w:rsidRPr="00656765">
        <w:t>Ved fortetting skal det vedlegges en estetisk vurdering knyttet til landskapsstruktur, utbyggingsmønster, bygninger, og samspillet mellom disse.</w:t>
      </w:r>
      <w:r w:rsidR="007B5D94" w:rsidRPr="00656765">
        <w:t xml:space="preserve"> </w:t>
      </w:r>
      <w:r w:rsidRPr="00656765">
        <w:t xml:space="preserve">I områder med frittliggende småhusbebyggelse skal bebyggelsen utformes slik at strøkets karakter med frittliggende småhusbebyggelse opprettholdes. Frittliggende småhusbebyggelse er eneboliger, enebolig med sekundær boenhet og horisontalt og vertikalt delte tomannsboliger. Bygningene skal være frittliggende med minimum 4 m avstand mellom hovedbygningene på samme eiendom. I </w:t>
      </w:r>
      <w:r w:rsidR="003876DD">
        <w:t xml:space="preserve">boligfelt med tett </w:t>
      </w:r>
      <w:r w:rsidRPr="00656765">
        <w:t>småhusbebyggelse tillates ikke uteoppholdsareal på tak høyere enn 4 meter over planert terreng.</w:t>
      </w:r>
    </w:p>
    <w:p w14:paraId="41508A3C" w14:textId="77777777" w:rsidR="00791E2A" w:rsidRPr="00656765" w:rsidRDefault="00791E2A" w:rsidP="00AC6D5E">
      <w:pPr>
        <w:ind w:left="708"/>
      </w:pPr>
    </w:p>
    <w:p w14:paraId="11E1482F" w14:textId="77777777" w:rsidR="00FB4D20" w:rsidRPr="00656765" w:rsidRDefault="00FB4D20" w:rsidP="00AC6D5E">
      <w:pPr>
        <w:ind w:left="708"/>
      </w:pPr>
      <w:r w:rsidRPr="00656765">
        <w:t xml:space="preserve">Der utbygging og nybygging skal integreres i ensartede gateløp og fasaderekker skal fasaden utformes slik at gatas preg med horisontale og vertikale linjer følges, men gjerne med bruk av et mer tidstypisk formspråk. Langs offentlige gateløp, der takform varierer, bør bebyggelsens totale høyde være noenlunde lik. Større variasjon i totalhøyde kan tillates for bygg med offentlige funksjoner og der bygget skal fungere som et landemerke, </w:t>
      </w:r>
      <w:proofErr w:type="spellStart"/>
      <w:r w:rsidRPr="00656765">
        <w:t>fondbygg</w:t>
      </w:r>
      <w:proofErr w:type="spellEnd"/>
      <w:r w:rsidRPr="00656765">
        <w:t xml:space="preserve">, innfartsport </w:t>
      </w:r>
      <w:proofErr w:type="spellStart"/>
      <w:r w:rsidRPr="00656765">
        <w:t>el.l</w:t>
      </w:r>
      <w:proofErr w:type="spellEnd"/>
      <w:r w:rsidRPr="00656765">
        <w:t>.</w:t>
      </w:r>
    </w:p>
    <w:p w14:paraId="43D6B1D6" w14:textId="7B043B37" w:rsidR="00791E2A" w:rsidRDefault="00791E2A" w:rsidP="00AC6D5E">
      <w:pPr>
        <w:ind w:left="708"/>
      </w:pPr>
    </w:p>
    <w:p w14:paraId="00D2E570" w14:textId="4D17CB27" w:rsidR="00C77883" w:rsidRPr="00C77883" w:rsidRDefault="00C77883" w:rsidP="00CE26C1">
      <w:pPr>
        <w:ind w:left="708"/>
      </w:pPr>
      <w:r w:rsidRPr="00C77883">
        <w:t xml:space="preserve">Ved større nybygging/ombygging </w:t>
      </w:r>
      <w:r w:rsidR="000864FA">
        <w:t>skal</w:t>
      </w:r>
      <w:r w:rsidRPr="00C77883">
        <w:t xml:space="preserve"> det dokumenteres at ansvarlig utbygger har gjennomført en estetisk vurdering av bygget i seg selv og i forhold til omgivelsene. Ved utarbeidelse av reguleringsplan </w:t>
      </w:r>
      <w:r w:rsidR="000864FA">
        <w:t>skal</w:t>
      </w:r>
      <w:r w:rsidRPr="00C77883">
        <w:t xml:space="preserve"> en estetisk vurdering inngå i planbeskrivelsen. Nær- og fjernvirkning og ev. krav til detaljutforming (fasadeutforming, materialer, farger, detaljer, vinduer m.m.) bør vurderes. </w:t>
      </w:r>
    </w:p>
    <w:p w14:paraId="472CEB29" w14:textId="77777777" w:rsidR="00CE26C1" w:rsidRPr="00656765" w:rsidRDefault="00CE26C1" w:rsidP="00AC6D5E">
      <w:pPr>
        <w:ind w:left="708"/>
      </w:pPr>
    </w:p>
    <w:p w14:paraId="42E80ACB" w14:textId="6306C2FB" w:rsidR="00877A31" w:rsidRPr="0065596C" w:rsidRDefault="00877A31" w:rsidP="00AC6D5E">
      <w:pPr>
        <w:pStyle w:val="Retningslinje"/>
      </w:pPr>
      <w:r w:rsidRPr="00985108">
        <w:t>Større byg</w:t>
      </w:r>
      <w:r w:rsidR="00B161C8" w:rsidRPr="00985108">
        <w:t>ningsv</w:t>
      </w:r>
      <w:r w:rsidRPr="00985108">
        <w:t>olum bør utformes slik at bygningene blir oppbrutt i volum og fasade.</w:t>
      </w:r>
      <w:r w:rsidR="003F09EB" w:rsidRPr="00985108">
        <w:t xml:space="preserve"> </w:t>
      </w:r>
      <w:r w:rsidR="0065596C" w:rsidRPr="00985108">
        <w:t>I</w:t>
      </w:r>
      <w:r w:rsidR="006D18B8" w:rsidRPr="00985108">
        <w:t xml:space="preserve"> </w:t>
      </w:r>
      <w:r w:rsidR="0065596C" w:rsidRPr="00985108">
        <w:t xml:space="preserve">næringsområder </w:t>
      </w:r>
      <w:r w:rsidR="00B161C8" w:rsidRPr="00985108">
        <w:t>bør</w:t>
      </w:r>
      <w:r w:rsidR="0065596C" w:rsidRPr="00985108">
        <w:t xml:space="preserve"> parkeringsanlegg, område for varelevering og lagringsplass ute, skjermes med bygninger og beplantning. </w:t>
      </w:r>
      <w:r w:rsidRPr="00985108">
        <w:t xml:space="preserve">I områder som har mer sammensatt bebyggelse </w:t>
      </w:r>
      <w:r w:rsidR="00CE4ABF" w:rsidRPr="00985108">
        <w:t>bør</w:t>
      </w:r>
      <w:r w:rsidRPr="00985108">
        <w:t xml:space="preserve"> ny bebyggelse vurderes i sammenheng med det nærmeste naboskap, og bidra til at området får et helhetlig preg.</w:t>
      </w:r>
    </w:p>
    <w:p w14:paraId="3A9C812A" w14:textId="7283CB94" w:rsidR="0020421D" w:rsidRDefault="0020421D" w:rsidP="00CE027C">
      <w:pPr>
        <w:rPr>
          <w:i/>
        </w:rPr>
      </w:pPr>
    </w:p>
    <w:p w14:paraId="6DACC5B3" w14:textId="77777777" w:rsidR="001C77E9" w:rsidRPr="001C77E9" w:rsidRDefault="00032D6E" w:rsidP="00760540">
      <w:pPr>
        <w:pStyle w:val="Overskrift3"/>
      </w:pPr>
      <w:bookmarkStart w:id="59" w:name="_Toc113869104"/>
      <w:bookmarkStart w:id="60" w:name="_Toc138168956"/>
      <w:r w:rsidRPr="001C77E9">
        <w:t>Natur, landskap</w:t>
      </w:r>
      <w:r w:rsidR="001C77E9" w:rsidRPr="001C77E9">
        <w:t>, grønnstruktur</w:t>
      </w:r>
      <w:bookmarkEnd w:id="59"/>
      <w:bookmarkEnd w:id="60"/>
    </w:p>
    <w:p w14:paraId="360A6559" w14:textId="77777777" w:rsidR="00A3493D" w:rsidRPr="00703617" w:rsidRDefault="00A3493D" w:rsidP="00EE2EA7">
      <w:pPr>
        <w:ind w:left="708"/>
      </w:pPr>
      <w:r w:rsidRPr="00703617">
        <w:t>Alle saker som berører natur skal vurderes etter naturmangfoldloven kapittel II. Hensynet til naturmangfoldet skal vektlegges og avveies mot andre samfunnsinteresser, jf. veileder til naturmangfoldloven kapittel II samt forskrift om utvalgte naturtyper med veileder.</w:t>
      </w:r>
    </w:p>
    <w:p w14:paraId="7D3BEE8F" w14:textId="77777777" w:rsidR="00220BDA" w:rsidRPr="00703617" w:rsidRDefault="00220BDA" w:rsidP="00703617"/>
    <w:p w14:paraId="1272E559" w14:textId="77777777" w:rsidR="008364EF" w:rsidRPr="00620841" w:rsidRDefault="00A3493D" w:rsidP="00620841">
      <w:pPr>
        <w:pStyle w:val="Listeavsnitt"/>
        <w:numPr>
          <w:ilvl w:val="0"/>
          <w:numId w:val="30"/>
        </w:numPr>
        <w:rPr>
          <w:i/>
        </w:rPr>
      </w:pPr>
      <w:r w:rsidRPr="00620841">
        <w:rPr>
          <w:i/>
        </w:rPr>
        <w:t xml:space="preserve">Det </w:t>
      </w:r>
      <w:r w:rsidR="00D74687" w:rsidRPr="00620841">
        <w:rPr>
          <w:i/>
        </w:rPr>
        <w:t>bør</w:t>
      </w:r>
      <w:r w:rsidRPr="00620841">
        <w:rPr>
          <w:i/>
        </w:rPr>
        <w:t xml:space="preserve"> tas hensyn til terreng og naturlige elementer.</w:t>
      </w:r>
    </w:p>
    <w:p w14:paraId="7AC39883" w14:textId="77777777" w:rsidR="00A3493D" w:rsidRPr="00620841" w:rsidRDefault="008364EF" w:rsidP="00620841">
      <w:pPr>
        <w:pStyle w:val="Listeavsnitt"/>
        <w:numPr>
          <w:ilvl w:val="0"/>
          <w:numId w:val="30"/>
        </w:numPr>
        <w:rPr>
          <w:i/>
        </w:rPr>
      </w:pPr>
      <w:r w:rsidRPr="00620841">
        <w:rPr>
          <w:i/>
        </w:rPr>
        <w:t>K</w:t>
      </w:r>
      <w:r w:rsidR="00A3493D" w:rsidRPr="00620841">
        <w:rPr>
          <w:i/>
        </w:rPr>
        <w:t>ulturlandskap</w:t>
      </w:r>
      <w:r w:rsidRPr="00620841">
        <w:rPr>
          <w:i/>
        </w:rPr>
        <w:t>, s</w:t>
      </w:r>
      <w:r w:rsidR="00A3493D" w:rsidRPr="00620841">
        <w:rPr>
          <w:i/>
        </w:rPr>
        <w:t xml:space="preserve">trandsone, elver og </w:t>
      </w:r>
      <w:proofErr w:type="spellStart"/>
      <w:r w:rsidR="00A3493D" w:rsidRPr="00620841">
        <w:rPr>
          <w:i/>
        </w:rPr>
        <w:t>bekkedrag</w:t>
      </w:r>
      <w:proofErr w:type="spellEnd"/>
      <w:r w:rsidR="00A3493D" w:rsidRPr="00620841">
        <w:rPr>
          <w:i/>
        </w:rPr>
        <w:t xml:space="preserve"> med naturlige kantsoner</w:t>
      </w:r>
      <w:r w:rsidRPr="00620841">
        <w:rPr>
          <w:i/>
        </w:rPr>
        <w:t xml:space="preserve"> bør tas vare på</w:t>
      </w:r>
      <w:r w:rsidR="00A3493D" w:rsidRPr="00620841">
        <w:rPr>
          <w:i/>
        </w:rPr>
        <w:t>.</w:t>
      </w:r>
    </w:p>
    <w:p w14:paraId="1118CAF0" w14:textId="77777777" w:rsidR="00A3493D" w:rsidRPr="00620841" w:rsidRDefault="00A3493D" w:rsidP="00620841">
      <w:pPr>
        <w:pStyle w:val="Listeavsnitt"/>
        <w:numPr>
          <w:ilvl w:val="0"/>
          <w:numId w:val="30"/>
        </w:numPr>
        <w:rPr>
          <w:i/>
        </w:rPr>
      </w:pPr>
      <w:r w:rsidRPr="00620841">
        <w:rPr>
          <w:i/>
        </w:rPr>
        <w:lastRenderedPageBreak/>
        <w:t xml:space="preserve">Skjemmende skjæringer/fyllinger og store terrenginngrep </w:t>
      </w:r>
      <w:r w:rsidR="00D74687" w:rsidRPr="00620841">
        <w:rPr>
          <w:i/>
        </w:rPr>
        <w:t>bør</w:t>
      </w:r>
      <w:r w:rsidRPr="00620841">
        <w:rPr>
          <w:i/>
        </w:rPr>
        <w:t xml:space="preserve"> unngås.</w:t>
      </w:r>
    </w:p>
    <w:p w14:paraId="7F25C1CC" w14:textId="77777777" w:rsidR="00A3493D" w:rsidRPr="00620841" w:rsidRDefault="00A3493D" w:rsidP="00620841">
      <w:pPr>
        <w:pStyle w:val="Listeavsnitt"/>
        <w:numPr>
          <w:ilvl w:val="0"/>
          <w:numId w:val="30"/>
        </w:numPr>
        <w:rPr>
          <w:i/>
        </w:rPr>
      </w:pPr>
      <w:r w:rsidRPr="00620841">
        <w:rPr>
          <w:i/>
        </w:rPr>
        <w:t xml:space="preserve">Uheldige silhuettvirkninger </w:t>
      </w:r>
      <w:r w:rsidR="00D74687" w:rsidRPr="00620841">
        <w:rPr>
          <w:i/>
        </w:rPr>
        <w:t>bør</w:t>
      </w:r>
      <w:r w:rsidRPr="00620841">
        <w:rPr>
          <w:i/>
        </w:rPr>
        <w:t xml:space="preserve"> unngås.</w:t>
      </w:r>
    </w:p>
    <w:p w14:paraId="405F3E24" w14:textId="77777777" w:rsidR="00A3493D" w:rsidRPr="00620841" w:rsidRDefault="00A3493D" w:rsidP="00620841">
      <w:pPr>
        <w:pStyle w:val="Listeavsnitt"/>
        <w:numPr>
          <w:ilvl w:val="0"/>
          <w:numId w:val="30"/>
        </w:numPr>
        <w:rPr>
          <w:i/>
        </w:rPr>
      </w:pPr>
      <w:r w:rsidRPr="00620841">
        <w:rPr>
          <w:i/>
        </w:rPr>
        <w:t xml:space="preserve">Eksisterende bekker </w:t>
      </w:r>
      <w:r w:rsidR="00D74687" w:rsidRPr="00620841">
        <w:rPr>
          <w:i/>
        </w:rPr>
        <w:t>bør</w:t>
      </w:r>
      <w:r w:rsidRPr="00620841">
        <w:rPr>
          <w:i/>
        </w:rPr>
        <w:t xml:space="preserve"> bevares så nært opptil sin naturlige form som mulig. Lukkede vannveier bør åpnes og restaureres i den grad det er praktisk gjennomførbart.</w:t>
      </w:r>
    </w:p>
    <w:p w14:paraId="1CF61F6A" w14:textId="77777777" w:rsidR="00A3493D" w:rsidRPr="00620841" w:rsidRDefault="00A3493D" w:rsidP="00620841">
      <w:pPr>
        <w:pStyle w:val="Listeavsnitt"/>
        <w:numPr>
          <w:ilvl w:val="0"/>
          <w:numId w:val="30"/>
        </w:numPr>
        <w:rPr>
          <w:i/>
        </w:rPr>
      </w:pPr>
      <w:r w:rsidRPr="00620841">
        <w:rPr>
          <w:i/>
        </w:rPr>
        <w:t xml:space="preserve">Overvann </w:t>
      </w:r>
      <w:r w:rsidR="00D74687" w:rsidRPr="00620841">
        <w:rPr>
          <w:i/>
        </w:rPr>
        <w:t>bør</w:t>
      </w:r>
      <w:r w:rsidRPr="00620841">
        <w:rPr>
          <w:i/>
        </w:rPr>
        <w:t xml:space="preserve"> i den grad det er mulig tilbakeføres til grunnen og til vegetasjon nærmest mulig kilden.</w:t>
      </w:r>
    </w:p>
    <w:p w14:paraId="75321E23" w14:textId="77777777" w:rsidR="00A3493D" w:rsidRPr="00620841" w:rsidRDefault="00A3493D" w:rsidP="00620841">
      <w:pPr>
        <w:pStyle w:val="Listeavsnitt"/>
        <w:numPr>
          <w:ilvl w:val="0"/>
          <w:numId w:val="30"/>
        </w:numPr>
        <w:rPr>
          <w:i/>
        </w:rPr>
      </w:pPr>
      <w:r w:rsidRPr="00620841">
        <w:rPr>
          <w:i/>
        </w:rPr>
        <w:t>Fremmede arter iht. Artsdatabankens fremmedartsliste</w:t>
      </w:r>
      <w:r w:rsidR="00220BDA" w:rsidRPr="00620841">
        <w:rPr>
          <w:i/>
        </w:rPr>
        <w:t xml:space="preserve"> </w:t>
      </w:r>
      <w:r w:rsidR="00D74687" w:rsidRPr="00620841">
        <w:rPr>
          <w:i/>
        </w:rPr>
        <w:t>bør</w:t>
      </w:r>
      <w:r w:rsidRPr="00620841">
        <w:rPr>
          <w:i/>
        </w:rPr>
        <w:t xml:space="preserve"> unngås i grønnstrukturen.</w:t>
      </w:r>
    </w:p>
    <w:p w14:paraId="64E6AA02" w14:textId="77777777" w:rsidR="00A3493D" w:rsidRPr="00620841" w:rsidRDefault="00A3493D" w:rsidP="00620841">
      <w:pPr>
        <w:pStyle w:val="Listeavsnitt"/>
        <w:numPr>
          <w:ilvl w:val="0"/>
          <w:numId w:val="30"/>
        </w:numPr>
        <w:rPr>
          <w:i/>
        </w:rPr>
      </w:pPr>
      <w:r w:rsidRPr="00620841">
        <w:rPr>
          <w:i/>
        </w:rPr>
        <w:t>Tiltak i vassdrag der formålet er stabilisering av vannløpet og hindre oppgrunning, kan tillates. Det bør ikke gjennomføres tiltak som endrer kapasiteten på eksisterende vannveier.</w:t>
      </w:r>
    </w:p>
    <w:p w14:paraId="20100988" w14:textId="77777777" w:rsidR="00A3493D" w:rsidRPr="00620841" w:rsidRDefault="00A3493D" w:rsidP="00620841">
      <w:pPr>
        <w:pStyle w:val="Listeavsnitt"/>
        <w:numPr>
          <w:ilvl w:val="0"/>
          <w:numId w:val="30"/>
        </w:numPr>
        <w:rPr>
          <w:i/>
        </w:rPr>
      </w:pPr>
      <w:r w:rsidRPr="00620841">
        <w:rPr>
          <w:i/>
        </w:rPr>
        <w:t>Eksisterende verdifull vegetasjon skal søkes bevart.</w:t>
      </w:r>
    </w:p>
    <w:p w14:paraId="433971F7" w14:textId="4ADEF120" w:rsidR="00A3493D" w:rsidRPr="00620841" w:rsidRDefault="00DC5881" w:rsidP="00620841">
      <w:pPr>
        <w:pStyle w:val="Listeavsnitt"/>
        <w:numPr>
          <w:ilvl w:val="0"/>
          <w:numId w:val="30"/>
        </w:numPr>
        <w:rPr>
          <w:i/>
          <w:iCs/>
        </w:rPr>
      </w:pPr>
      <w:r w:rsidRPr="00620841">
        <w:rPr>
          <w:i/>
          <w:iCs/>
        </w:rPr>
        <w:t>Kommunens f</w:t>
      </w:r>
      <w:r w:rsidR="6C67935F" w:rsidRPr="00620841">
        <w:rPr>
          <w:i/>
          <w:iCs/>
        </w:rPr>
        <w:t xml:space="preserve">riluftslivskartlegging </w:t>
      </w:r>
      <w:r w:rsidR="0007630D" w:rsidRPr="00620841">
        <w:rPr>
          <w:i/>
          <w:iCs/>
        </w:rPr>
        <w:t>skal</w:t>
      </w:r>
      <w:r w:rsidR="6C67935F" w:rsidRPr="00620841">
        <w:rPr>
          <w:i/>
          <w:iCs/>
        </w:rPr>
        <w:t xml:space="preserve"> legges til grunn ved behandling av tiltak.</w:t>
      </w:r>
    </w:p>
    <w:p w14:paraId="5CF9F1B3" w14:textId="77777777" w:rsidR="00A3493D" w:rsidRPr="00620841" w:rsidRDefault="00A3493D" w:rsidP="00620841">
      <w:pPr>
        <w:pStyle w:val="Listeavsnitt"/>
        <w:numPr>
          <w:ilvl w:val="0"/>
          <w:numId w:val="30"/>
        </w:numPr>
        <w:rPr>
          <w:i/>
        </w:rPr>
      </w:pPr>
      <w:r w:rsidRPr="00620841">
        <w:rPr>
          <w:i/>
        </w:rPr>
        <w:t>Allergifremkallende vekster med stor pollenspredning bør ikke plantes nærmere bebyggelse og universelt utformede uteoppholdsrom enn 100 m. Samtidig bør duftsterke planter konsentreres på noen punkter i uteområdet.</w:t>
      </w:r>
    </w:p>
    <w:p w14:paraId="7877D446" w14:textId="77777777" w:rsidR="00A3493D" w:rsidRPr="00620841" w:rsidRDefault="00A3493D" w:rsidP="00620841">
      <w:pPr>
        <w:pStyle w:val="Listeavsnitt"/>
        <w:numPr>
          <w:ilvl w:val="0"/>
          <w:numId w:val="30"/>
        </w:numPr>
        <w:rPr>
          <w:i/>
        </w:rPr>
      </w:pPr>
      <w:r w:rsidRPr="00620841">
        <w:rPr>
          <w:i/>
        </w:rPr>
        <w:t>Det oppfordres til planting av arter listet opp i Blomstermeny.no for å tilrettelegge for pollinerende insekter.</w:t>
      </w:r>
    </w:p>
    <w:p w14:paraId="7A1FCD0F" w14:textId="64E744C0" w:rsidR="005F79F1" w:rsidRPr="00620841" w:rsidRDefault="25D1FBB6" w:rsidP="00620841">
      <w:pPr>
        <w:pStyle w:val="Listeavsnitt"/>
        <w:numPr>
          <w:ilvl w:val="0"/>
          <w:numId w:val="30"/>
        </w:numPr>
        <w:rPr>
          <w:i/>
          <w:iCs/>
        </w:rPr>
      </w:pPr>
      <w:r w:rsidRPr="00620841">
        <w:rPr>
          <w:i/>
          <w:iCs/>
        </w:rPr>
        <w:t xml:space="preserve">Ved omdisponering av grønnstruktur skal </w:t>
      </w:r>
      <w:r w:rsidR="007936B3" w:rsidRPr="00620841">
        <w:rPr>
          <w:i/>
          <w:iCs/>
        </w:rPr>
        <w:t xml:space="preserve">konsekvenser for naturmangfold og friluftsliv </w:t>
      </w:r>
      <w:r w:rsidRPr="00620841">
        <w:rPr>
          <w:i/>
          <w:iCs/>
        </w:rPr>
        <w:t>vurde</w:t>
      </w:r>
      <w:r w:rsidR="00F247C7" w:rsidRPr="00620841">
        <w:rPr>
          <w:i/>
          <w:iCs/>
        </w:rPr>
        <w:t>res</w:t>
      </w:r>
      <w:r w:rsidRPr="00620841">
        <w:rPr>
          <w:i/>
          <w:iCs/>
        </w:rPr>
        <w:t>.</w:t>
      </w:r>
      <w:r w:rsidR="00F313E3" w:rsidRPr="00620841">
        <w:rPr>
          <w:i/>
          <w:iCs/>
        </w:rPr>
        <w:t xml:space="preserve"> </w:t>
      </w:r>
    </w:p>
    <w:p w14:paraId="3CB648E9" w14:textId="77777777" w:rsidR="00A3493D" w:rsidRPr="00703617" w:rsidRDefault="00A3493D" w:rsidP="00703617"/>
    <w:p w14:paraId="4538C4DD" w14:textId="05885EAD" w:rsidR="00FE7FF1" w:rsidRDefault="004A3B88" w:rsidP="000728B2">
      <w:pPr>
        <w:pStyle w:val="Overskrift2"/>
      </w:pPr>
      <w:bookmarkStart w:id="61" w:name="_Toc113869105"/>
      <w:bookmarkStart w:id="62" w:name="_Toc138168957"/>
      <w:r>
        <w:t xml:space="preserve">Hensyn som skal tas til </w:t>
      </w:r>
      <w:r w:rsidR="00EF2C2F">
        <w:t>b</w:t>
      </w:r>
      <w:r w:rsidR="00FE7FF1">
        <w:t>evaring</w:t>
      </w:r>
      <w:r w:rsidR="00FA7842">
        <w:t xml:space="preserve"> av</w:t>
      </w:r>
      <w:r w:rsidR="00FE7FF1">
        <w:t xml:space="preserve"> </w:t>
      </w:r>
      <w:r w:rsidR="00EF2C2F">
        <w:t xml:space="preserve">eksisterende </w:t>
      </w:r>
      <w:r w:rsidR="00FE7FF1">
        <w:t xml:space="preserve">bygninger og </w:t>
      </w:r>
      <w:r w:rsidR="00EF2C2F">
        <w:t xml:space="preserve">annet </w:t>
      </w:r>
      <w:r w:rsidR="008F11A9">
        <w:t>kultur</w:t>
      </w:r>
      <w:r w:rsidR="00FE7FF1">
        <w:t>miljø (§ 11-9, nr. 7)</w:t>
      </w:r>
      <w:bookmarkEnd w:id="61"/>
      <w:bookmarkEnd w:id="62"/>
    </w:p>
    <w:p w14:paraId="408E8FA1" w14:textId="77777777" w:rsidR="001340FB" w:rsidRDefault="00E37C2E" w:rsidP="00A8590C">
      <w:pPr>
        <w:ind w:left="576"/>
      </w:pPr>
      <w:r>
        <w:t xml:space="preserve">Konsekvensene for kulturmiljø skal vurderes i alle plan- og byggesaker </w:t>
      </w:r>
      <w:r w:rsidR="0012175D">
        <w:t xml:space="preserve">der det er </w:t>
      </w:r>
      <w:r>
        <w:t>relevant.</w:t>
      </w:r>
    </w:p>
    <w:p w14:paraId="0C178E9E" w14:textId="77777777" w:rsidR="001340FB" w:rsidRDefault="001340FB" w:rsidP="00A8590C">
      <w:pPr>
        <w:ind w:left="576"/>
      </w:pPr>
    </w:p>
    <w:p w14:paraId="07EEFCC9" w14:textId="77777777" w:rsidR="0094096E" w:rsidRPr="0094096E" w:rsidRDefault="0094096E" w:rsidP="00A8590C">
      <w:pPr>
        <w:ind w:left="576"/>
        <w:rPr>
          <w:i/>
        </w:rPr>
      </w:pPr>
      <w:r w:rsidRPr="0094096E">
        <w:rPr>
          <w:i/>
        </w:rPr>
        <w:t xml:space="preserve">Før det kan godkjennes ombygging eller </w:t>
      </w:r>
      <w:proofErr w:type="spellStart"/>
      <w:r w:rsidRPr="0094096E">
        <w:rPr>
          <w:i/>
        </w:rPr>
        <w:t>riving</w:t>
      </w:r>
      <w:proofErr w:type="spellEnd"/>
      <w:r w:rsidRPr="0094096E">
        <w:rPr>
          <w:i/>
        </w:rPr>
        <w:t xml:space="preserve"> av bygninger/anlegg oppført før 1900 eller andre bygninger/anlegg som omfattes av kommunens kulturmiljøkart, skal hensynet til eventuell verneverdi vurderes, og tiltakshaver skal i forbindelse med søknad ha innhentet uttalelse fra regional kulturminnemyndighet. Kommunen kan i slike saker stille vilkår om at eksisterende og planlagt situasjon dokumenteres, og at istandsetting/gjenbruk vurderes som alternativ. Kommunen kan også stille vilkår om fotodokumentering eller ivaretagelse av bygningsdeler til dokumentasjonsformål.</w:t>
      </w:r>
    </w:p>
    <w:p w14:paraId="651E9592" w14:textId="77777777" w:rsidR="00DE1698" w:rsidRDefault="00DE1698" w:rsidP="00A8590C">
      <w:pPr>
        <w:pStyle w:val="Retningslinje"/>
        <w:ind w:left="1285"/>
      </w:pPr>
    </w:p>
    <w:p w14:paraId="1C4CD92B" w14:textId="77777777" w:rsidR="0094096E" w:rsidRDefault="0094096E" w:rsidP="00A8590C">
      <w:pPr>
        <w:ind w:left="576"/>
        <w:rPr>
          <w:i/>
        </w:rPr>
      </w:pPr>
      <w:r w:rsidRPr="0094096E">
        <w:rPr>
          <w:i/>
        </w:rPr>
        <w:t>Fortetting eller supplering av ny bebyggelse bør skje med varsomhet der de eksisterende kvalitetene i den eldre bebyggelsen bør være toneangivende.</w:t>
      </w:r>
    </w:p>
    <w:p w14:paraId="47341341" w14:textId="77777777" w:rsidR="0094096E" w:rsidRPr="0094096E" w:rsidRDefault="0094096E" w:rsidP="00A8590C">
      <w:pPr>
        <w:ind w:left="576"/>
        <w:rPr>
          <w:i/>
        </w:rPr>
      </w:pPr>
    </w:p>
    <w:p w14:paraId="3B3FD01C" w14:textId="53F1F284" w:rsidR="0094096E" w:rsidRPr="00195887" w:rsidRDefault="0094096E" w:rsidP="00A8590C">
      <w:pPr>
        <w:ind w:left="576"/>
        <w:rPr>
          <w:i/>
          <w:color w:val="00B050"/>
        </w:rPr>
      </w:pPr>
      <w:r w:rsidRPr="0094096E">
        <w:rPr>
          <w:i/>
        </w:rPr>
        <w:t>Kulturminner og kulturmiljø bør tas vare på og utvikles som positive og identitetsskapende elementer i et helhetlig utviklingsperspektiv. Både enkeltanlegg og bevaringsverdige områder skal sikres. Kulturminner må ses i sammenheng med sine omgivelser, og ved ny bebyggelse og anlegg i kulturminners nærhet må det tilstrebes en tilpassing.</w:t>
      </w:r>
      <w:r w:rsidR="00684DB3">
        <w:rPr>
          <w:i/>
        </w:rPr>
        <w:t xml:space="preserve"> </w:t>
      </w:r>
    </w:p>
    <w:p w14:paraId="42EF2083" w14:textId="77777777" w:rsidR="0094096E" w:rsidRDefault="0094096E" w:rsidP="00A8590C">
      <w:pPr>
        <w:ind w:left="576"/>
        <w:rPr>
          <w:i/>
        </w:rPr>
      </w:pPr>
    </w:p>
    <w:p w14:paraId="255B2FAD" w14:textId="77777777" w:rsidR="004A5BBC" w:rsidRPr="0094096E" w:rsidRDefault="0094096E" w:rsidP="00A8590C">
      <w:pPr>
        <w:ind w:left="576"/>
        <w:rPr>
          <w:i/>
        </w:rPr>
      </w:pPr>
      <w:r w:rsidRPr="0094096E">
        <w:rPr>
          <w:i/>
        </w:rPr>
        <w:t>Kulturminner i utmarka som for eksempel setrer, setervoller, gamle veier, steingjerder og grensesteiner bør søkes bevart som historiefortellende elementer for ettertiden.</w:t>
      </w:r>
    </w:p>
    <w:p w14:paraId="7B40C951" w14:textId="77777777" w:rsidR="004A5BBC" w:rsidRDefault="004A5BBC" w:rsidP="00A8590C">
      <w:pPr>
        <w:ind w:left="576"/>
      </w:pPr>
    </w:p>
    <w:p w14:paraId="42A04F35" w14:textId="77777777" w:rsidR="00FE7FF1" w:rsidRDefault="00AD6E24" w:rsidP="000728B2">
      <w:pPr>
        <w:pStyle w:val="Overskrift2"/>
      </w:pPr>
      <w:bookmarkStart w:id="63" w:name="_Toc113869106"/>
      <w:bookmarkStart w:id="64" w:name="_Toc138168958"/>
      <w:r>
        <w:t>Forhold som skal a</w:t>
      </w:r>
      <w:r w:rsidR="00FE7FF1">
        <w:t>vklar</w:t>
      </w:r>
      <w:r>
        <w:t>es</w:t>
      </w:r>
      <w:r w:rsidR="00FE7FF1">
        <w:t xml:space="preserve"> og </w:t>
      </w:r>
      <w:r>
        <w:t xml:space="preserve">belyses </w:t>
      </w:r>
      <w:r w:rsidR="00FE7FF1">
        <w:t>i videre reguleringsarbeid (§ 11-9 nr. 8)</w:t>
      </w:r>
      <w:bookmarkEnd w:id="63"/>
      <w:bookmarkEnd w:id="64"/>
    </w:p>
    <w:p w14:paraId="2A097DB1" w14:textId="140184E1" w:rsidR="00D709F9" w:rsidRDefault="00D709F9" w:rsidP="003876D9">
      <w:pPr>
        <w:ind w:left="576"/>
      </w:pPr>
      <w:r>
        <w:t>Punktene under er ikke uttømmende</w:t>
      </w:r>
      <w:r w:rsidR="00776DD7">
        <w:t>, da andre forhold kan være relevant</w:t>
      </w:r>
      <w:r w:rsidR="00087CDE">
        <w:t xml:space="preserve"> å belyse i planarbeid</w:t>
      </w:r>
      <w:r>
        <w:t>.</w:t>
      </w:r>
    </w:p>
    <w:p w14:paraId="2093CA67" w14:textId="77777777" w:rsidR="002F1CF2" w:rsidRDefault="002F1CF2" w:rsidP="003876D9">
      <w:pPr>
        <w:ind w:left="576"/>
      </w:pPr>
    </w:p>
    <w:p w14:paraId="405DDDA9" w14:textId="77777777" w:rsidR="00FE7FF1" w:rsidRDefault="00FE7FF1" w:rsidP="00EB6EBA">
      <w:pPr>
        <w:pStyle w:val="Overskrift3"/>
      </w:pPr>
      <w:bookmarkStart w:id="65" w:name="_Toc113869107"/>
      <w:bookmarkStart w:id="66" w:name="_Toc138168959"/>
      <w:r>
        <w:lastRenderedPageBreak/>
        <w:t>ROS-analyse</w:t>
      </w:r>
      <w:bookmarkEnd w:id="65"/>
      <w:bookmarkEnd w:id="66"/>
    </w:p>
    <w:p w14:paraId="0385B082" w14:textId="77777777" w:rsidR="007B04AA" w:rsidRDefault="007B04AA" w:rsidP="003876D9">
      <w:pPr>
        <w:ind w:left="708"/>
      </w:pPr>
      <w:r>
        <w:t xml:space="preserve">Risiko- og sårbarhetsanalyse om relevante forhold skal gjennomføres iht. PBL § 4-3 ved utarbeidelse av </w:t>
      </w:r>
      <w:r w:rsidRPr="002D1D44">
        <w:t>planer for utbygging. Analysens</w:t>
      </w:r>
      <w:r>
        <w:t xml:space="preserve"> omfang tilpasses hver enkelt sak og </w:t>
      </w:r>
      <w:r w:rsidR="00651A0B">
        <w:t>kan</w:t>
      </w:r>
      <w:r>
        <w:t xml:space="preserve"> inngå i planbeskrivelsen.</w:t>
      </w:r>
    </w:p>
    <w:p w14:paraId="23356533" w14:textId="77777777" w:rsidR="00C425F2" w:rsidRPr="00C425F2" w:rsidRDefault="00C425F2" w:rsidP="003876D9">
      <w:pPr>
        <w:pStyle w:val="Retningslinje"/>
        <w:ind w:left="708" w:firstLine="0"/>
        <w:rPr>
          <w:i w:val="0"/>
        </w:rPr>
      </w:pPr>
      <w:r w:rsidRPr="00C425F2">
        <w:rPr>
          <w:i w:val="0"/>
        </w:rPr>
        <w:t>ROS-analysen skal vise alle risiko- og sårbarhetsforhold som har betydning for om arealet er egnet til utbyggingsformål, og eventuelle endringer i slike forhold som følge av planlagt utbygging.</w:t>
      </w:r>
    </w:p>
    <w:p w14:paraId="6B9908F5" w14:textId="77777777" w:rsidR="00C425F2" w:rsidRPr="00C425F2" w:rsidRDefault="00C425F2" w:rsidP="003876D9">
      <w:pPr>
        <w:pStyle w:val="Retningslinje"/>
        <w:ind w:left="708" w:firstLine="0"/>
        <w:rPr>
          <w:rFonts w:ascii="TimesNewRoman" w:hAnsi="TimesNewRoman" w:cs="TimesNewRoman"/>
          <w:i w:val="0"/>
        </w:rPr>
      </w:pPr>
      <w:r w:rsidRPr="00C425F2">
        <w:rPr>
          <w:i w:val="0"/>
        </w:rPr>
        <w:t>Analysen skal vurdere sannsynlighet, risiko og konsekvens av uønskede hendelser</w:t>
      </w:r>
      <w:r w:rsidRPr="00C425F2">
        <w:rPr>
          <w:rFonts w:ascii="TimesNewRoman" w:hAnsi="TimesNewRoman" w:cs="TimesNewRoman"/>
          <w:i w:val="0"/>
        </w:rPr>
        <w:t>.</w:t>
      </w:r>
    </w:p>
    <w:p w14:paraId="38288749" w14:textId="77777777" w:rsidR="007B04AA" w:rsidRDefault="007B04AA" w:rsidP="003876D9">
      <w:pPr>
        <w:ind w:left="708"/>
      </w:pPr>
    </w:p>
    <w:p w14:paraId="7C73425E" w14:textId="77777777" w:rsidR="007B04AA" w:rsidRDefault="007B04AA" w:rsidP="003876D9">
      <w:pPr>
        <w:ind w:left="708"/>
      </w:pPr>
      <w:r>
        <w:t xml:space="preserve">Tiltak som kan bidra til å påvirke stabiliteten og sikkerheten til eksisterende jernbanespor og riksveg skal </w:t>
      </w:r>
      <w:r w:rsidR="00651A0B">
        <w:t>utredes</w:t>
      </w:r>
      <w:r w:rsidR="00C425F2">
        <w:t xml:space="preserve"> i ROS-analysen</w:t>
      </w:r>
      <w:r>
        <w:t>. Dette gjelder alle tiltak langs jernbanen, men også inngrep i avstand fra selve linja. Det kan f.eks. være drenering og overvannshåndtering, uttak av skog og masser som kan endre vannets hastighet og retning, samt grunnvannsnivå.</w:t>
      </w:r>
    </w:p>
    <w:p w14:paraId="20BD9A1A" w14:textId="77777777" w:rsidR="002E530B" w:rsidRDefault="002E530B" w:rsidP="003876D9">
      <w:pPr>
        <w:ind w:left="708"/>
      </w:pPr>
    </w:p>
    <w:p w14:paraId="64D406B2" w14:textId="55EE8382" w:rsidR="00FE7FF1" w:rsidRPr="002F0EC2" w:rsidRDefault="00FE7FF1" w:rsidP="000728B2">
      <w:pPr>
        <w:pStyle w:val="Overskrift3"/>
      </w:pPr>
      <w:bookmarkStart w:id="67" w:name="_Toc113869108"/>
      <w:bookmarkStart w:id="68" w:name="_Toc138168960"/>
      <w:r w:rsidRPr="002F0EC2">
        <w:t>Barn og unge</w:t>
      </w:r>
      <w:bookmarkEnd w:id="67"/>
      <w:bookmarkEnd w:id="68"/>
    </w:p>
    <w:p w14:paraId="6A29CD8A" w14:textId="40A8590B" w:rsidR="00FE7FF1" w:rsidRDefault="1F8F8F31" w:rsidP="003876D9">
      <w:pPr>
        <w:ind w:left="708"/>
      </w:pPr>
      <w:r>
        <w:t xml:space="preserve">Rikspolitiske retningslinjer for barn og planlegging skal legges til grunn </w:t>
      </w:r>
      <w:r w:rsidR="4EB111FD">
        <w:t xml:space="preserve">i </w:t>
      </w:r>
      <w:r>
        <w:t>reguleringsplaner. Konsekvense</w:t>
      </w:r>
      <w:r w:rsidR="009942A3">
        <w:t>r</w:t>
      </w:r>
      <w:r>
        <w:t xml:space="preserve"> for barn og unges oppvekstmiljø skal beskrives og</w:t>
      </w:r>
      <w:r w:rsidR="1672C330">
        <w:t xml:space="preserve"> </w:t>
      </w:r>
      <w:r>
        <w:t>vurderes.</w:t>
      </w:r>
    </w:p>
    <w:p w14:paraId="21ED6345" w14:textId="77777777" w:rsidR="00EF51B1" w:rsidRDefault="00EF51B1" w:rsidP="00601151">
      <w:pPr>
        <w:ind w:left="708"/>
      </w:pPr>
    </w:p>
    <w:p w14:paraId="107C39A2" w14:textId="2B061FF7" w:rsidR="00601151" w:rsidRPr="00480687" w:rsidRDefault="00601151" w:rsidP="00601151">
      <w:pPr>
        <w:ind w:left="708"/>
      </w:pPr>
      <w:r>
        <w:t xml:space="preserve">Planprosessen skal </w:t>
      </w:r>
      <w:r w:rsidRPr="00985560">
        <w:t>organiseres slik at synspunkter som gjelder barn og unge som part blir ivaretatt.</w:t>
      </w:r>
      <w:r>
        <w:t xml:space="preserve"> Barnerepresentanten skal gis anledning til å delta fra start i planprosesser der konsekvenser for barn og unges oppvekstmiljø blir berørt. Ved planlegging av offentlige anlegg med spesiell betydning for barn og unge, som f.eks. kulturhus, skole, offentlige parker og utendørs aktivitetsanlegg, skal barn og unge inviteres aktivt inn i tilpasset </w:t>
      </w:r>
      <w:r w:rsidRPr="00480687">
        <w:t>medvirknings</w:t>
      </w:r>
      <w:r w:rsidR="00EF51B1">
        <w:t>-</w:t>
      </w:r>
      <w:r w:rsidRPr="00480687">
        <w:t>opplegg.</w:t>
      </w:r>
      <w:r>
        <w:t xml:space="preserve"> </w:t>
      </w:r>
      <w:r w:rsidRPr="00480687">
        <w:t>Barn og unges behov skal være grunnleggende for utforming</w:t>
      </w:r>
      <w:r>
        <w:t xml:space="preserve"> av tiltak for barn og unge. Se også punkt 1.6.5 om universell utforming.</w:t>
      </w:r>
      <w:r w:rsidRPr="00480687">
        <w:t xml:space="preserve"> </w:t>
      </w:r>
    </w:p>
    <w:p w14:paraId="5F34AD03" w14:textId="77777777" w:rsidR="00B75015" w:rsidRDefault="00B75015" w:rsidP="003876D9">
      <w:pPr>
        <w:ind w:left="708"/>
      </w:pPr>
    </w:p>
    <w:p w14:paraId="62FC6870" w14:textId="48E6F43D" w:rsidR="00283651" w:rsidRDefault="00283651" w:rsidP="003876D9">
      <w:pPr>
        <w:ind w:left="708"/>
      </w:pPr>
      <w:r>
        <w:t>Det skal sikres et oppvekstmiljø som inneholder fysiske, sosiale og kulturelle kvaliteter.</w:t>
      </w:r>
    </w:p>
    <w:p w14:paraId="67FBA2F7" w14:textId="77777777" w:rsidR="00596DB2" w:rsidRDefault="00283651" w:rsidP="00596DB2">
      <w:pPr>
        <w:ind w:left="708"/>
      </w:pPr>
      <w:r>
        <w:t>Det skal tas spesielt hensyn til trafikksikker skoleveg, trafikksikre snarveger, gang- og sykkelforbindelser</w:t>
      </w:r>
      <w:r w:rsidR="00A01138">
        <w:t>,</w:t>
      </w:r>
      <w:r>
        <w:t xml:space="preserve"> gode og varierte aktivitetsområder</w:t>
      </w:r>
      <w:r w:rsidR="00F047D1">
        <w:t xml:space="preserve"> </w:t>
      </w:r>
      <w:r w:rsidR="00A01138">
        <w:t>samt sammenheng i grønnstruktur</w:t>
      </w:r>
      <w:r>
        <w:t>.</w:t>
      </w:r>
    </w:p>
    <w:p w14:paraId="389F5FC9" w14:textId="785ECD6C" w:rsidR="00596DB2" w:rsidRPr="00596DB2" w:rsidRDefault="00596DB2" w:rsidP="00596DB2">
      <w:pPr>
        <w:ind w:left="708"/>
      </w:pPr>
      <w:r w:rsidRPr="00596DB2">
        <w:t>Se også punkt 1.6.6.</w:t>
      </w:r>
    </w:p>
    <w:p w14:paraId="6623C419" w14:textId="77777777" w:rsidR="006D4006" w:rsidRDefault="006D4006" w:rsidP="006D4006">
      <w:pPr>
        <w:pStyle w:val="Default"/>
        <w:ind w:left="708"/>
        <w:rPr>
          <w:sz w:val="22"/>
          <w:szCs w:val="22"/>
        </w:rPr>
      </w:pPr>
    </w:p>
    <w:p w14:paraId="0B5B86FA" w14:textId="5155DD9D" w:rsidR="006D4006" w:rsidRDefault="006D4006" w:rsidP="006D4006">
      <w:pPr>
        <w:pStyle w:val="Default"/>
        <w:ind w:left="708"/>
        <w:rPr>
          <w:sz w:val="22"/>
          <w:szCs w:val="22"/>
        </w:rPr>
      </w:pPr>
      <w:r>
        <w:rPr>
          <w:sz w:val="22"/>
          <w:szCs w:val="22"/>
        </w:rPr>
        <w:t xml:space="preserve">Ved fortetting skal miljøkvalitet tillegges vekt ved å sikre nye grønne områder for opphold og leik. Fysiske forhold skal søkes forbedret ved å prioritere miljørettede løsninger i forhold til bygging av gang-/ og sykkelveger og fortau samt søke etter gode trafikkløsninger. </w:t>
      </w:r>
    </w:p>
    <w:p w14:paraId="519EEB51" w14:textId="77777777" w:rsidR="00480687" w:rsidRDefault="00480687" w:rsidP="00596DB2"/>
    <w:p w14:paraId="54FE6D20" w14:textId="77777777" w:rsidR="00585B06" w:rsidRDefault="00585B06" w:rsidP="0013502C">
      <w:pPr>
        <w:pStyle w:val="Overskrift3"/>
      </w:pPr>
      <w:bookmarkStart w:id="69" w:name="_Toc138168961"/>
      <w:r>
        <w:t>Kriminalitetsforebygging</w:t>
      </w:r>
      <w:bookmarkEnd w:id="69"/>
    </w:p>
    <w:p w14:paraId="72D63EA9" w14:textId="77777777" w:rsidR="00585B06" w:rsidRDefault="00585B06" w:rsidP="003876D9">
      <w:pPr>
        <w:ind w:left="708"/>
      </w:pPr>
      <w:r>
        <w:t>Alle tiltak skal planlegges slik at fare for kriminelle handlinger og utrygghet reduseres.</w:t>
      </w:r>
    </w:p>
    <w:p w14:paraId="0F266744" w14:textId="77777777" w:rsidR="009942A3" w:rsidRDefault="009942A3" w:rsidP="003876D9">
      <w:pPr>
        <w:ind w:left="708"/>
        <w:rPr>
          <w:i/>
        </w:rPr>
      </w:pPr>
    </w:p>
    <w:p w14:paraId="4602D538" w14:textId="0DB90CA2" w:rsidR="00C73977" w:rsidRPr="00F27A64" w:rsidRDefault="00585B06" w:rsidP="003876D9">
      <w:pPr>
        <w:ind w:left="708"/>
        <w:rPr>
          <w:i/>
          <w:color w:val="00B050"/>
        </w:rPr>
      </w:pPr>
      <w:r w:rsidRPr="00C45DEA">
        <w:rPr>
          <w:i/>
        </w:rPr>
        <w:t xml:space="preserve">«Tryggere nærmiljøer </w:t>
      </w:r>
      <w:r w:rsidR="001F43AF">
        <w:rPr>
          <w:i/>
        </w:rPr>
        <w:t>–</w:t>
      </w:r>
      <w:r w:rsidRPr="00C45DEA">
        <w:rPr>
          <w:i/>
        </w:rPr>
        <w:t xml:space="preserve"> </w:t>
      </w:r>
      <w:r w:rsidR="001F43AF">
        <w:rPr>
          <w:i/>
        </w:rPr>
        <w:t>En h</w:t>
      </w:r>
      <w:r w:rsidRPr="00C45DEA">
        <w:rPr>
          <w:i/>
        </w:rPr>
        <w:t>åndbok om kriminalitetsforebygging og fysiske omgivelser» (</w:t>
      </w:r>
      <w:r w:rsidR="00DC4748">
        <w:rPr>
          <w:i/>
        </w:rPr>
        <w:t>K</w:t>
      </w:r>
      <w:r w:rsidR="00C34FEF">
        <w:rPr>
          <w:i/>
        </w:rPr>
        <w:t>o</w:t>
      </w:r>
      <w:r w:rsidR="00DC4748">
        <w:rPr>
          <w:i/>
        </w:rPr>
        <w:t>mpetanse</w:t>
      </w:r>
      <w:r w:rsidR="00C34FEF">
        <w:rPr>
          <w:i/>
        </w:rPr>
        <w:t>senter for kriminalitetsforebygging</w:t>
      </w:r>
      <w:r w:rsidRPr="00643DAD">
        <w:rPr>
          <w:i/>
        </w:rPr>
        <w:t>, 201</w:t>
      </w:r>
      <w:r w:rsidR="00F21AB4" w:rsidRPr="00643DAD">
        <w:rPr>
          <w:i/>
        </w:rPr>
        <w:t>7</w:t>
      </w:r>
      <w:r w:rsidRPr="00643DAD">
        <w:rPr>
          <w:i/>
        </w:rPr>
        <w:t>) med eventuelle senere revisjoner bør benyttes.</w:t>
      </w:r>
      <w:r w:rsidR="00C34FEF">
        <w:rPr>
          <w:i/>
        </w:rPr>
        <w:t xml:space="preserve"> </w:t>
      </w:r>
      <w:r w:rsidR="007E14EE" w:rsidRPr="00835431">
        <w:rPr>
          <w:i/>
        </w:rPr>
        <w:t>Håndboken fremhever 10 faktorer ved de fysiske forholdene som kan medvirke til opplevelse av utrygghet</w:t>
      </w:r>
      <w:r w:rsidR="00C162D6" w:rsidRPr="00835431">
        <w:rPr>
          <w:i/>
        </w:rPr>
        <w:t>.</w:t>
      </w:r>
      <w:r w:rsidR="00835431" w:rsidRPr="00835431">
        <w:rPr>
          <w:i/>
        </w:rPr>
        <w:t xml:space="preserve"> </w:t>
      </w:r>
      <w:r w:rsidR="001C2879" w:rsidRPr="00835431">
        <w:rPr>
          <w:i/>
        </w:rPr>
        <w:t xml:space="preserve">Håndbok </w:t>
      </w:r>
      <w:r w:rsidR="00C34FEF">
        <w:rPr>
          <w:i/>
        </w:rPr>
        <w:t>m/s</w:t>
      </w:r>
      <w:r w:rsidR="00837F89" w:rsidRPr="00835431">
        <w:rPr>
          <w:i/>
        </w:rPr>
        <w:t xml:space="preserve">jekkliste </w:t>
      </w:r>
      <w:r w:rsidR="00837F89" w:rsidRPr="00643DAD">
        <w:rPr>
          <w:i/>
        </w:rPr>
        <w:t xml:space="preserve">er bl.a. tilgjengelig </w:t>
      </w:r>
      <w:r w:rsidR="001C2879" w:rsidRPr="006A4D4B">
        <w:rPr>
          <w:i/>
        </w:rPr>
        <w:t xml:space="preserve">hos Konfliktrådet: </w:t>
      </w:r>
      <w:hyperlink r:id="rId15" w:history="1">
        <w:r w:rsidR="001C2879" w:rsidRPr="006A4D4B">
          <w:rPr>
            <w:rStyle w:val="Hyperkobling"/>
            <w:i/>
          </w:rPr>
          <w:t>https://konfliktraadet.no/slt-modellen/tryggere-naermiljoer/</w:t>
        </w:r>
      </w:hyperlink>
    </w:p>
    <w:p w14:paraId="0C11460D" w14:textId="77777777" w:rsidR="009942A3" w:rsidRDefault="009942A3" w:rsidP="003876D9">
      <w:pPr>
        <w:ind w:left="708"/>
        <w:rPr>
          <w:i/>
        </w:rPr>
      </w:pPr>
    </w:p>
    <w:p w14:paraId="1AF18F99" w14:textId="5D89D730" w:rsidR="002005CE" w:rsidRPr="00643DAD" w:rsidRDefault="00643DAD" w:rsidP="003876D9">
      <w:pPr>
        <w:ind w:left="708"/>
        <w:rPr>
          <w:i/>
        </w:rPr>
      </w:pPr>
      <w:r w:rsidRPr="00643DAD">
        <w:rPr>
          <w:i/>
        </w:rPr>
        <w:t>Noen r</w:t>
      </w:r>
      <w:r w:rsidR="003A3506" w:rsidRPr="00643DAD">
        <w:rPr>
          <w:i/>
        </w:rPr>
        <w:t>elevante stikkord: Belysning</w:t>
      </w:r>
      <w:r w:rsidR="00862FBD" w:rsidRPr="00643DAD">
        <w:rPr>
          <w:i/>
        </w:rPr>
        <w:t xml:space="preserve">, </w:t>
      </w:r>
      <w:r w:rsidR="00AA6DD9" w:rsidRPr="008E4C9A">
        <w:rPr>
          <w:i/>
        </w:rPr>
        <w:t>innsyn/utsyn</w:t>
      </w:r>
      <w:r w:rsidR="00115149" w:rsidRPr="008E4C9A">
        <w:rPr>
          <w:i/>
        </w:rPr>
        <w:t>/</w:t>
      </w:r>
      <w:r w:rsidR="00862FBD" w:rsidRPr="008E4C9A">
        <w:rPr>
          <w:i/>
        </w:rPr>
        <w:t>sosial kontroll</w:t>
      </w:r>
      <w:r w:rsidR="0004069B" w:rsidRPr="008E4C9A">
        <w:rPr>
          <w:i/>
        </w:rPr>
        <w:t xml:space="preserve"> </w:t>
      </w:r>
      <w:r w:rsidR="0004069B" w:rsidRPr="008E4C9A">
        <w:t>(at mennesker beveger seg rundt og skaper en følelse av å bli sett)</w:t>
      </w:r>
      <w:r w:rsidR="00581EAD" w:rsidRPr="008E4C9A">
        <w:rPr>
          <w:i/>
        </w:rPr>
        <w:t>, beplantning</w:t>
      </w:r>
      <w:r w:rsidR="00427EE7">
        <w:rPr>
          <w:i/>
        </w:rPr>
        <w:t xml:space="preserve"> </w:t>
      </w:r>
      <w:r w:rsidR="00AC6CCD">
        <w:rPr>
          <w:i/>
        </w:rPr>
        <w:t xml:space="preserve">kan </w:t>
      </w:r>
      <w:r w:rsidR="006A39F9">
        <w:rPr>
          <w:i/>
        </w:rPr>
        <w:t>redusere</w:t>
      </w:r>
      <w:r w:rsidR="00AC6CCD">
        <w:rPr>
          <w:i/>
        </w:rPr>
        <w:t xml:space="preserve"> </w:t>
      </w:r>
      <w:r w:rsidR="00E174E2" w:rsidRPr="008E4C9A">
        <w:rPr>
          <w:i/>
        </w:rPr>
        <w:t>s</w:t>
      </w:r>
      <w:r w:rsidR="00794EE4" w:rsidRPr="008E4C9A">
        <w:rPr>
          <w:i/>
        </w:rPr>
        <w:t>ynlighe</w:t>
      </w:r>
      <w:r w:rsidR="00BB544E" w:rsidRPr="008E4C9A">
        <w:rPr>
          <w:i/>
        </w:rPr>
        <w:t>t</w:t>
      </w:r>
      <w:r w:rsidR="007663CA" w:rsidRPr="008E4C9A">
        <w:rPr>
          <w:i/>
        </w:rPr>
        <w:t xml:space="preserve">, møteplasser, </w:t>
      </w:r>
      <w:r w:rsidR="0049092E" w:rsidRPr="008E4C9A">
        <w:rPr>
          <w:i/>
        </w:rPr>
        <w:t>eierskap/identitet</w:t>
      </w:r>
      <w:r w:rsidR="0043235A" w:rsidRPr="008E4C9A">
        <w:rPr>
          <w:i/>
        </w:rPr>
        <w:t>/særpreg</w:t>
      </w:r>
      <w:r w:rsidR="0049092E" w:rsidRPr="008E4C9A">
        <w:rPr>
          <w:i/>
        </w:rPr>
        <w:t>, trafikksikkerhet</w:t>
      </w:r>
      <w:r w:rsidR="00AF7347" w:rsidRPr="008E4C9A">
        <w:rPr>
          <w:i/>
        </w:rPr>
        <w:t xml:space="preserve">, </w:t>
      </w:r>
      <w:r w:rsidR="00E174E2" w:rsidRPr="008E4C9A">
        <w:rPr>
          <w:i/>
        </w:rPr>
        <w:t>g</w:t>
      </w:r>
      <w:r w:rsidR="00EA49D8" w:rsidRPr="008E4C9A">
        <w:rPr>
          <w:i/>
        </w:rPr>
        <w:t>ang- os sykkelforbindelser</w:t>
      </w:r>
      <w:r w:rsidR="00EA49D8">
        <w:rPr>
          <w:i/>
        </w:rPr>
        <w:t xml:space="preserve">, </w:t>
      </w:r>
      <w:r w:rsidR="00AF7347" w:rsidRPr="00643DAD">
        <w:rPr>
          <w:i/>
        </w:rPr>
        <w:t xml:space="preserve">trygghet for alle aldersgrupper, hvordan brukes områdene </w:t>
      </w:r>
      <w:r w:rsidR="00F17D39">
        <w:rPr>
          <w:i/>
        </w:rPr>
        <w:t>til ulike tider av døgn</w:t>
      </w:r>
      <w:r w:rsidR="00794EE4">
        <w:rPr>
          <w:i/>
        </w:rPr>
        <w:t>/</w:t>
      </w:r>
      <w:r w:rsidR="00F17D39">
        <w:rPr>
          <w:i/>
        </w:rPr>
        <w:t>årstider</w:t>
      </w:r>
      <w:r w:rsidR="00D12B95">
        <w:rPr>
          <w:i/>
        </w:rPr>
        <w:t>, materialkvaliteter</w:t>
      </w:r>
      <w:r w:rsidR="00077367">
        <w:rPr>
          <w:i/>
        </w:rPr>
        <w:t>, vedlikehold</w:t>
      </w:r>
      <w:r w:rsidR="00FA29D6">
        <w:rPr>
          <w:i/>
        </w:rPr>
        <w:t>, tilgjengelighet</w:t>
      </w:r>
      <w:r w:rsidR="002D6EA8">
        <w:rPr>
          <w:i/>
        </w:rPr>
        <w:t>, sammenheng mellom prosjekter</w:t>
      </w:r>
      <w:r w:rsidR="00AF7347" w:rsidRPr="00643DAD">
        <w:rPr>
          <w:i/>
        </w:rPr>
        <w:t>.</w:t>
      </w:r>
      <w:r w:rsidR="00862FBD" w:rsidRPr="00643DAD">
        <w:rPr>
          <w:i/>
        </w:rPr>
        <w:t xml:space="preserve"> </w:t>
      </w:r>
      <w:r w:rsidR="003A3506" w:rsidRPr="00643DAD">
        <w:rPr>
          <w:i/>
        </w:rPr>
        <w:t xml:space="preserve"> </w:t>
      </w:r>
    </w:p>
    <w:p w14:paraId="09B8D95D" w14:textId="77777777" w:rsidR="00173850" w:rsidRDefault="00173850" w:rsidP="003876D9">
      <w:pPr>
        <w:ind w:left="708"/>
      </w:pPr>
    </w:p>
    <w:p w14:paraId="0F8883AE" w14:textId="77777777" w:rsidR="00585B06" w:rsidRDefault="00585B06" w:rsidP="0013502C">
      <w:pPr>
        <w:pStyle w:val="Overskrift3"/>
      </w:pPr>
      <w:bookmarkStart w:id="70" w:name="_Toc138168962"/>
      <w:r>
        <w:lastRenderedPageBreak/>
        <w:t>Folkehelse</w:t>
      </w:r>
      <w:bookmarkEnd w:id="70"/>
    </w:p>
    <w:p w14:paraId="09DF7CFC" w14:textId="2939EB6F" w:rsidR="00762A8D" w:rsidRPr="00967BA3" w:rsidRDefault="00585B06" w:rsidP="003876D9">
      <w:pPr>
        <w:ind w:left="708"/>
        <w:rPr>
          <w:color w:val="00B050"/>
        </w:rPr>
      </w:pPr>
      <w:r>
        <w:t xml:space="preserve">Arealplanlegging skal bidra til å fremme god folkehelse. Virkemidler for å fremme folkehelsen kan blant annet være universell utforming, miljøfaktorer (støy og luftkvalitet), andre helsefremmende faktorer (tilgang til grøntarealer, tilrettelegging for fysisk aktivitet, solforhold), kriminalitets- og ulykkesforebygging og tiltak for å utjevne sosiale helseforskjeller, som sosiale møteplasser. Reguleringsplan skal redegjøre for virkninger for folkehelse i planområdet og i influensområder. </w:t>
      </w:r>
    </w:p>
    <w:p w14:paraId="78BEFD2A" w14:textId="77777777" w:rsidR="00585B06" w:rsidRDefault="00585B06" w:rsidP="003876D9">
      <w:pPr>
        <w:ind w:left="708"/>
      </w:pPr>
    </w:p>
    <w:p w14:paraId="28B327AB" w14:textId="77777777" w:rsidR="00FB0440" w:rsidRPr="00EF04E0" w:rsidRDefault="00585B06" w:rsidP="003876D9">
      <w:pPr>
        <w:ind w:left="708"/>
        <w:rPr>
          <w:i/>
        </w:rPr>
      </w:pPr>
      <w:r w:rsidRPr="00EF04E0">
        <w:rPr>
          <w:i/>
        </w:rPr>
        <w:t xml:space="preserve">Alle innbyggerne </w:t>
      </w:r>
      <w:r w:rsidR="00EF04E0">
        <w:rPr>
          <w:i/>
        </w:rPr>
        <w:t>bør</w:t>
      </w:r>
      <w:r w:rsidRPr="00EF04E0">
        <w:rPr>
          <w:i/>
        </w:rPr>
        <w:t xml:space="preserve"> ha mulighet til friluftsliv (tur/rekreasjon) i rimelig gangavstand fra bolig, dvs. </w:t>
      </w:r>
      <w:r w:rsidR="00F166EA">
        <w:rPr>
          <w:i/>
        </w:rPr>
        <w:t xml:space="preserve">innenfor </w:t>
      </w:r>
      <w:r w:rsidRPr="00EF04E0">
        <w:rPr>
          <w:i/>
        </w:rPr>
        <w:t>maks 500 m</w:t>
      </w:r>
      <w:r w:rsidR="0080594C">
        <w:rPr>
          <w:i/>
        </w:rPr>
        <w:t>eter</w:t>
      </w:r>
      <w:r w:rsidRPr="00EF04E0">
        <w:rPr>
          <w:i/>
        </w:rPr>
        <w:t xml:space="preserve">. Omdisponering av areal </w:t>
      </w:r>
      <w:r w:rsidR="008364EF">
        <w:rPr>
          <w:i/>
        </w:rPr>
        <w:t>bør</w:t>
      </w:r>
      <w:r w:rsidRPr="00EF04E0">
        <w:rPr>
          <w:i/>
        </w:rPr>
        <w:t xml:space="preserve"> ikke medføre at boligområder mister sitt eneste tur-/rekreasjonsområde i gangavstand fra bolig.</w:t>
      </w:r>
    </w:p>
    <w:p w14:paraId="27A76422" w14:textId="77777777" w:rsidR="009224D4" w:rsidRDefault="009224D4" w:rsidP="003876D9">
      <w:pPr>
        <w:ind w:left="708"/>
      </w:pPr>
    </w:p>
    <w:p w14:paraId="5A79943B" w14:textId="77777777" w:rsidR="00FE7FF1" w:rsidRDefault="00FE7FF1" w:rsidP="000728B2">
      <w:pPr>
        <w:pStyle w:val="Overskrift3"/>
      </w:pPr>
      <w:bookmarkStart w:id="71" w:name="_Toc113869110"/>
      <w:bookmarkStart w:id="72" w:name="_Toc138168963"/>
      <w:r>
        <w:t>Energi</w:t>
      </w:r>
      <w:bookmarkEnd w:id="71"/>
      <w:bookmarkEnd w:id="72"/>
    </w:p>
    <w:p w14:paraId="3F196ED9" w14:textId="77777777" w:rsidR="00F622C9" w:rsidRPr="004F7822" w:rsidRDefault="00F622C9" w:rsidP="004F7822">
      <w:pPr>
        <w:ind w:left="708"/>
        <w:rPr>
          <w:i/>
        </w:rPr>
      </w:pPr>
      <w:r w:rsidRPr="004F7822">
        <w:rPr>
          <w:i/>
        </w:rPr>
        <w:t xml:space="preserve">Ved utarbeidelse av reguleringsplan bør det framgå av planbeskrivelsen hvordan krav til løsninger for energiforsyning i </w:t>
      </w:r>
      <w:proofErr w:type="spellStart"/>
      <w:r w:rsidRPr="004F7822">
        <w:rPr>
          <w:i/>
        </w:rPr>
        <w:t>byggteknisk</w:t>
      </w:r>
      <w:proofErr w:type="spellEnd"/>
      <w:r w:rsidRPr="004F7822">
        <w:rPr>
          <w:i/>
        </w:rPr>
        <w:t xml:space="preserve"> forskrift er tenkt fulgt opp.</w:t>
      </w:r>
    </w:p>
    <w:p w14:paraId="71887C79" w14:textId="77777777" w:rsidR="005D195C" w:rsidRPr="004F7822" w:rsidRDefault="005D195C" w:rsidP="004F7822">
      <w:pPr>
        <w:ind w:left="708"/>
        <w:rPr>
          <w:i/>
        </w:rPr>
      </w:pPr>
    </w:p>
    <w:p w14:paraId="644B1FC4" w14:textId="1361793A" w:rsidR="00FE7FF1" w:rsidRPr="004F7822" w:rsidRDefault="00FE7FF1" w:rsidP="004F7822">
      <w:pPr>
        <w:ind w:left="708"/>
        <w:rPr>
          <w:i/>
        </w:rPr>
      </w:pPr>
      <w:r w:rsidRPr="004F7822">
        <w:rPr>
          <w:i/>
        </w:rPr>
        <w:t>Ved oppføring av ny bebyggelse skal det i størst mulig grad legges til rette for</w:t>
      </w:r>
    </w:p>
    <w:p w14:paraId="072F69B7" w14:textId="77777777" w:rsidR="00FE7FF1" w:rsidRPr="004F7822" w:rsidRDefault="00FE7FF1" w:rsidP="004F7822">
      <w:pPr>
        <w:ind w:left="708"/>
        <w:rPr>
          <w:i/>
        </w:rPr>
      </w:pPr>
      <w:r w:rsidRPr="004F7822">
        <w:rPr>
          <w:i/>
        </w:rPr>
        <w:t>energiøkonomisering og bruk av fornybar energi. Bebyggelsen skal prosjekteres og</w:t>
      </w:r>
    </w:p>
    <w:p w14:paraId="420B1EB5" w14:textId="77777777" w:rsidR="00FE7FF1" w:rsidRPr="004F7822" w:rsidRDefault="00FE7FF1" w:rsidP="004F7822">
      <w:pPr>
        <w:ind w:left="708"/>
        <w:rPr>
          <w:i/>
        </w:rPr>
      </w:pPr>
      <w:r w:rsidRPr="004F7822">
        <w:rPr>
          <w:i/>
        </w:rPr>
        <w:t>utføres slik at det fremmer lavt energibehov (lavenergi-/passivhus).</w:t>
      </w:r>
    </w:p>
    <w:p w14:paraId="3B7FD67C" w14:textId="77777777" w:rsidR="007B326B" w:rsidRPr="004F7822" w:rsidRDefault="007B326B" w:rsidP="004F7822">
      <w:pPr>
        <w:ind w:left="708"/>
        <w:rPr>
          <w:i/>
        </w:rPr>
      </w:pPr>
    </w:p>
    <w:p w14:paraId="77E1A5D7" w14:textId="77777777" w:rsidR="7788D109" w:rsidRDefault="7788D109" w:rsidP="005C53D8">
      <w:pPr>
        <w:pStyle w:val="Overskrift3"/>
      </w:pPr>
      <w:bookmarkStart w:id="73" w:name="_Toc138168964"/>
      <w:r w:rsidRPr="2289AA52">
        <w:t>Klima, m</w:t>
      </w:r>
      <w:r w:rsidR="00A03976">
        <w:t>i</w:t>
      </w:r>
      <w:r w:rsidRPr="2289AA52">
        <w:t>ljø og</w:t>
      </w:r>
      <w:r w:rsidR="00A03976">
        <w:t xml:space="preserve"> </w:t>
      </w:r>
      <w:r w:rsidRPr="2289AA52">
        <w:t>naturmangfold</w:t>
      </w:r>
      <w:bookmarkEnd w:id="73"/>
    </w:p>
    <w:p w14:paraId="2D956B4D" w14:textId="77777777" w:rsidR="002C01BD" w:rsidRPr="00966309" w:rsidRDefault="002C01BD" w:rsidP="003876D9">
      <w:pPr>
        <w:ind w:left="708"/>
      </w:pPr>
      <w:r w:rsidRPr="00966309">
        <w:t xml:space="preserve">I plansaker skal </w:t>
      </w:r>
      <w:r w:rsidR="00CD7D94" w:rsidRPr="00966309">
        <w:t>t</w:t>
      </w:r>
      <w:r w:rsidRPr="00966309">
        <w:t>iltakshaver dokumentere hvordan hensynet til naturmangfold er ivaretatt gjennom en konkret vurdering av de relevante prinsippene i Naturmangfoldloven §§ 8-12.</w:t>
      </w:r>
    </w:p>
    <w:p w14:paraId="38D6B9B6" w14:textId="77777777" w:rsidR="00CD7D94" w:rsidRPr="00966309" w:rsidRDefault="00CD7D94" w:rsidP="003876D9">
      <w:pPr>
        <w:ind w:left="708"/>
      </w:pPr>
    </w:p>
    <w:p w14:paraId="6B1D4834" w14:textId="1C99DE05" w:rsidR="002C01BD" w:rsidRDefault="00966309" w:rsidP="003876D9">
      <w:pPr>
        <w:ind w:left="708"/>
      </w:pPr>
      <w:r w:rsidRPr="00966309">
        <w:t xml:space="preserve">Behov for </w:t>
      </w:r>
      <w:r w:rsidRPr="00480687">
        <w:t>natur</w:t>
      </w:r>
      <w:r w:rsidR="00C47E61">
        <w:t>mangfold</w:t>
      </w:r>
      <w:r w:rsidRPr="00480687">
        <w:t xml:space="preserve">kartlegging er </w:t>
      </w:r>
      <w:r w:rsidR="00F6200E" w:rsidRPr="00480687">
        <w:t xml:space="preserve">delvis </w:t>
      </w:r>
      <w:r w:rsidRPr="00480687">
        <w:t>nevnt i KU for ny</w:t>
      </w:r>
      <w:r w:rsidR="00480687" w:rsidRPr="00480687">
        <w:t>e</w:t>
      </w:r>
      <w:r w:rsidRPr="00480687">
        <w:t xml:space="preserve"> framtidig</w:t>
      </w:r>
      <w:r w:rsidR="00480687" w:rsidRPr="00480687">
        <w:t>e</w:t>
      </w:r>
      <w:r w:rsidRPr="00480687">
        <w:t xml:space="preserve"> </w:t>
      </w:r>
      <w:r w:rsidRPr="00966309">
        <w:t>område</w:t>
      </w:r>
      <w:r w:rsidR="00480687">
        <w:t>r</w:t>
      </w:r>
      <w:r w:rsidRPr="00966309">
        <w:t>.</w:t>
      </w:r>
    </w:p>
    <w:p w14:paraId="4676385F" w14:textId="64A6F4E3" w:rsidR="002F73F7" w:rsidRPr="00131570" w:rsidRDefault="00C52E46" w:rsidP="003876D9">
      <w:pPr>
        <w:ind w:left="708"/>
      </w:pPr>
      <w:r w:rsidRPr="00131570">
        <w:t xml:space="preserve">Ved detaljregulering skal naturmangfold kartlegges </w:t>
      </w:r>
      <w:r w:rsidR="009767F2" w:rsidRPr="00131570">
        <w:t>i</w:t>
      </w:r>
      <w:r w:rsidR="009B0510" w:rsidRPr="00131570">
        <w:t>ht. Mi</w:t>
      </w:r>
      <w:r w:rsidR="009767F2" w:rsidRPr="00131570">
        <w:t>ljødirektoratets</w:t>
      </w:r>
      <w:r w:rsidR="002F41A9" w:rsidRPr="00131570">
        <w:t xml:space="preserve"> kartleggingsinstruks</w:t>
      </w:r>
      <w:r w:rsidR="009767F2" w:rsidRPr="00131570">
        <w:t>.</w:t>
      </w:r>
      <w:r w:rsidR="00131570" w:rsidRPr="00131570">
        <w:t xml:space="preserve"> </w:t>
      </w:r>
      <w:r w:rsidR="002F73F7" w:rsidRPr="00131570">
        <w:t xml:space="preserve">Mer utfyllende </w:t>
      </w:r>
      <w:r w:rsidR="00CF0D2E" w:rsidRPr="00131570">
        <w:t xml:space="preserve">kartlegging </w:t>
      </w:r>
      <w:r w:rsidR="00FC4B22" w:rsidRPr="00131570">
        <w:t xml:space="preserve">av arter </w:t>
      </w:r>
      <w:r w:rsidR="00CF0D2E" w:rsidRPr="00131570">
        <w:t>kan kreves.</w:t>
      </w:r>
    </w:p>
    <w:p w14:paraId="37FFA758" w14:textId="77777777" w:rsidR="008C1592" w:rsidRPr="00131570" w:rsidRDefault="008C1592" w:rsidP="003876D9">
      <w:pPr>
        <w:ind w:left="708"/>
      </w:pPr>
    </w:p>
    <w:p w14:paraId="179EA523" w14:textId="5E9D00E2" w:rsidR="002C01BD" w:rsidRPr="007A2C9F" w:rsidRDefault="002C01BD" w:rsidP="003876D9">
      <w:pPr>
        <w:ind w:left="708"/>
      </w:pPr>
      <w:r w:rsidRPr="007A2C9F">
        <w:t xml:space="preserve">Det skal i forbindelse </w:t>
      </w:r>
      <w:r w:rsidRPr="00F378A7">
        <w:t xml:space="preserve">med plansaker sikres at eksisterende </w:t>
      </w:r>
      <w:proofErr w:type="spellStart"/>
      <w:r w:rsidRPr="007A2C9F">
        <w:t>vegetasjonsdekke</w:t>
      </w:r>
      <w:proofErr w:type="spellEnd"/>
      <w:r w:rsidRPr="007A2C9F">
        <w:t xml:space="preserve"> tas vare på til revegetering av området etter endt tiltak. Forekomsten av fremmede arter og tiltak mot spredning av disse skal belyses ved detaljregulering. Når tiltakene er ferdige, skal det foretas en etterkontroll av området med tanke på fremmede arter. Ved funn av fremmede arter skal det iverksettes tiltak som hindrer spredning.</w:t>
      </w:r>
    </w:p>
    <w:p w14:paraId="698536F5" w14:textId="77777777" w:rsidR="0010609A" w:rsidRPr="00966309" w:rsidRDefault="0010609A" w:rsidP="003876D9">
      <w:pPr>
        <w:ind w:left="708"/>
      </w:pPr>
    </w:p>
    <w:p w14:paraId="471930C8" w14:textId="77777777" w:rsidR="002C01BD" w:rsidRPr="00203EFF" w:rsidRDefault="002C01BD" w:rsidP="003876D9">
      <w:pPr>
        <w:ind w:left="708"/>
      </w:pPr>
      <w:r w:rsidRPr="00966309">
        <w:t xml:space="preserve">For planer med krav om konsekvensutredning og som berører skog, skal bonitet og karbonbinding </w:t>
      </w:r>
      <w:proofErr w:type="gramStart"/>
      <w:r w:rsidRPr="00966309">
        <w:t>inngå</w:t>
      </w:r>
      <w:proofErr w:type="gramEnd"/>
      <w:r w:rsidRPr="00966309">
        <w:t xml:space="preserve"> som tema i konsekvensutredningen. Planen skal beskrive eventuelle tiltak for å sikre </w:t>
      </w:r>
      <w:r w:rsidRPr="00203EFF">
        <w:t>at tapt CO2-opptak i skog blir minst mulig. Rekkefølgebestemmelser kan sikre at en venter lengst mulig med å avskoge den skogen som har størst tilvekst og karbonfangst framover. Avbøtende tiltak, som kompensasjon med økt opptak på andre skogarealer, skal vurderes.</w:t>
      </w:r>
    </w:p>
    <w:p w14:paraId="7BC1BAF2" w14:textId="77777777" w:rsidR="0010609A" w:rsidRPr="00203EFF" w:rsidRDefault="0010609A" w:rsidP="003876D9">
      <w:pPr>
        <w:ind w:left="708"/>
      </w:pPr>
    </w:p>
    <w:p w14:paraId="36D8DDBC" w14:textId="303C4493" w:rsidR="002C01BD" w:rsidRPr="0010609A" w:rsidRDefault="002C01BD" w:rsidP="003876D9">
      <w:pPr>
        <w:ind w:left="708"/>
        <w:rPr>
          <w:i/>
        </w:rPr>
      </w:pPr>
      <w:r w:rsidRPr="0010609A">
        <w:rPr>
          <w:i/>
        </w:rPr>
        <w:t xml:space="preserve">Bredde på kantvegetasjon langs vassdrag skal vurderes for alle planer som berører eksisterende kantvegetasjon eller er innenfor 30 m fra ytterkant av vassdrag med </w:t>
      </w:r>
      <w:proofErr w:type="spellStart"/>
      <w:r w:rsidRPr="0010609A">
        <w:rPr>
          <w:i/>
        </w:rPr>
        <w:t>årssikker</w:t>
      </w:r>
      <w:proofErr w:type="spellEnd"/>
      <w:r w:rsidRPr="0010609A">
        <w:rPr>
          <w:i/>
        </w:rPr>
        <w:t xml:space="preserve"> vannføring. Bredde på kantvegetasjon skal settes ut fra hensyn til økosystem, naturmangfold, tilgrensende arealbruk, landskapsbilde, avrenning fra jordbruk, flomfare og erosjonsvern. Bestemmelsen pkt. 6.7 samt NVEs veileder nr</w:t>
      </w:r>
      <w:r w:rsidR="000C543B">
        <w:rPr>
          <w:i/>
        </w:rPr>
        <w:t>.</w:t>
      </w:r>
      <w:r w:rsidRPr="0010609A">
        <w:rPr>
          <w:i/>
        </w:rPr>
        <w:t xml:space="preserve"> 2-2019 «Kantvegetasjon langs vassdrag», eller eventuelle senere revisjoner av denne, skal ligge til grunn for vurderingen.</w:t>
      </w:r>
    </w:p>
    <w:p w14:paraId="61C988F9" w14:textId="77777777" w:rsidR="0010609A" w:rsidRPr="0010609A" w:rsidRDefault="0010609A" w:rsidP="003876D9">
      <w:pPr>
        <w:ind w:left="708"/>
        <w:rPr>
          <w:i/>
        </w:rPr>
      </w:pPr>
    </w:p>
    <w:p w14:paraId="4B214855" w14:textId="77777777" w:rsidR="2289AA52" w:rsidRPr="0010609A" w:rsidRDefault="002C01BD" w:rsidP="003876D9">
      <w:pPr>
        <w:ind w:left="708"/>
        <w:rPr>
          <w:i/>
        </w:rPr>
      </w:pPr>
      <w:r w:rsidRPr="0010609A">
        <w:rPr>
          <w:i/>
        </w:rPr>
        <w:t>For aktuelle utbygginger og tiltak kan kommunen kreve at det gjennomføres et klimaregnskap.</w:t>
      </w:r>
    </w:p>
    <w:p w14:paraId="175BA94E" w14:textId="77777777" w:rsidR="004F747E" w:rsidRDefault="004F747E" w:rsidP="003876D9">
      <w:pPr>
        <w:ind w:left="708"/>
        <w:rPr>
          <w:color w:val="00B050"/>
        </w:rPr>
      </w:pPr>
    </w:p>
    <w:p w14:paraId="55F0ABDC" w14:textId="77777777" w:rsidR="005622D6" w:rsidRDefault="0F8ADEDA" w:rsidP="004541C0">
      <w:pPr>
        <w:pStyle w:val="Overskrift3"/>
      </w:pPr>
      <w:bookmarkStart w:id="74" w:name="_Toc113869111"/>
      <w:bookmarkStart w:id="75" w:name="_Toc138168965"/>
      <w:r>
        <w:lastRenderedPageBreak/>
        <w:t>Landbruk</w:t>
      </w:r>
      <w:r w:rsidR="002438E3">
        <w:t xml:space="preserve"> </w:t>
      </w:r>
      <w:r w:rsidR="001913AF">
        <w:t>–</w:t>
      </w:r>
      <w:r w:rsidR="002438E3">
        <w:t xml:space="preserve"> driftsulemper</w:t>
      </w:r>
      <w:r w:rsidR="001913AF">
        <w:t xml:space="preserve"> og matjordplan</w:t>
      </w:r>
      <w:bookmarkEnd w:id="74"/>
      <w:bookmarkEnd w:id="75"/>
    </w:p>
    <w:p w14:paraId="2D916815" w14:textId="77777777" w:rsidR="00436253" w:rsidRPr="0040226E" w:rsidRDefault="18B00D9A" w:rsidP="003876D9">
      <w:pPr>
        <w:ind w:left="708"/>
      </w:pPr>
      <w:r w:rsidRPr="0040226E">
        <w:t xml:space="preserve">Ved detaljregulering skal </w:t>
      </w:r>
      <w:r w:rsidR="2CDE1636" w:rsidRPr="0040226E">
        <w:t xml:space="preserve">det vurderes hvordan </w:t>
      </w:r>
      <w:r w:rsidRPr="0040226E">
        <w:t xml:space="preserve">driftsulemper for landbruket </w:t>
      </w:r>
      <w:r w:rsidR="2CDE1636" w:rsidRPr="0040226E">
        <w:t xml:space="preserve">kan </w:t>
      </w:r>
      <w:r w:rsidRPr="0040226E">
        <w:t>unngå</w:t>
      </w:r>
      <w:r w:rsidR="2CDE1636" w:rsidRPr="0040226E">
        <w:t>s</w:t>
      </w:r>
      <w:r w:rsidRPr="0040226E">
        <w:t>.</w:t>
      </w:r>
    </w:p>
    <w:p w14:paraId="17B246DD" w14:textId="77777777" w:rsidR="00300A1B" w:rsidRPr="0040226E" w:rsidRDefault="00300A1B" w:rsidP="003876D9">
      <w:pPr>
        <w:ind w:left="708"/>
      </w:pPr>
    </w:p>
    <w:p w14:paraId="0B4BA37F" w14:textId="77777777" w:rsidR="00934D32" w:rsidRPr="0040226E" w:rsidRDefault="00BA4FB1" w:rsidP="003876D9">
      <w:pPr>
        <w:ind w:left="708"/>
      </w:pPr>
      <w:r w:rsidRPr="0040226E">
        <w:t>Plan for jordf</w:t>
      </w:r>
      <w:r w:rsidR="004D6B33" w:rsidRPr="0040226E">
        <w:t>lytt</w:t>
      </w:r>
      <w:r w:rsidRPr="0040226E">
        <w:t>ing</w:t>
      </w:r>
    </w:p>
    <w:p w14:paraId="22F6E916" w14:textId="1A58211A" w:rsidR="0052201B" w:rsidRPr="0040226E" w:rsidRDefault="34C60E5E" w:rsidP="003876D9">
      <w:pPr>
        <w:ind w:left="708"/>
      </w:pPr>
      <w:r w:rsidRPr="0040226E">
        <w:t xml:space="preserve">Ved omdisponering av dyrka jord, innmarksbeite og </w:t>
      </w:r>
      <w:r w:rsidR="55A12ED8" w:rsidRPr="0040226E">
        <w:t>dyrkbar jord</w:t>
      </w:r>
      <w:r w:rsidR="2DF5B60D" w:rsidRPr="0040226E">
        <w:t xml:space="preserve"> skal m</w:t>
      </w:r>
      <w:r w:rsidR="7E89AD64" w:rsidRPr="0040226E">
        <w:t>atjorda tas forsvarlig vare på og anvendes som jordbruksjord på annet egnet areal. Plan for jordflyttingen skal være godkjent av Verdal kommune ved landbruksavdelingen før matjorda tas av.</w:t>
      </w:r>
      <w:r w:rsidR="76DC6522" w:rsidRPr="0040226E">
        <w:t xml:space="preserve"> </w:t>
      </w:r>
      <w:r w:rsidR="7B6D2838" w:rsidRPr="0040226E">
        <w:t xml:space="preserve">Det vises til </w:t>
      </w:r>
      <w:r w:rsidR="00E44F53" w:rsidRPr="0040226E">
        <w:t>«</w:t>
      </w:r>
      <w:r w:rsidR="57D9FD1F" w:rsidRPr="0040226E">
        <w:t>Veileder for jordflytting</w:t>
      </w:r>
      <w:r w:rsidR="002521FF">
        <w:t xml:space="preserve"> </w:t>
      </w:r>
      <w:r w:rsidR="243D3A74" w:rsidRPr="0040226E">
        <w:t xml:space="preserve">i plan- og bygningslovsaker i Verdal </w:t>
      </w:r>
      <w:r w:rsidR="4BA53136" w:rsidRPr="0040226E">
        <w:t>k</w:t>
      </w:r>
      <w:r w:rsidR="243D3A74" w:rsidRPr="0040226E">
        <w:t>ommune 2022</w:t>
      </w:r>
      <w:r w:rsidR="4A994C9A" w:rsidRPr="0040226E">
        <w:t>»</w:t>
      </w:r>
      <w:r w:rsidR="243D3A74" w:rsidRPr="0040226E">
        <w:t xml:space="preserve">, vedtatt 15.02.2022, </w:t>
      </w:r>
      <w:r w:rsidR="3C652D0E" w:rsidRPr="0040226E">
        <w:t>UPS</w:t>
      </w:r>
      <w:r w:rsidR="1D6517A2" w:rsidRPr="0040226E">
        <w:t>-</w:t>
      </w:r>
      <w:r w:rsidR="243D3A74" w:rsidRPr="0040226E">
        <w:t>sak 8/22</w:t>
      </w:r>
      <w:r w:rsidR="4CE1ABD3" w:rsidRPr="0040226E">
        <w:t>, med eventuelt senere revisjoner.</w:t>
      </w:r>
      <w:r w:rsidR="0DD3625A" w:rsidRPr="0040226E">
        <w:t xml:space="preserve"> </w:t>
      </w:r>
      <w:r w:rsidR="0E8F9E49" w:rsidRPr="0040226E">
        <w:t xml:space="preserve">Plan for jordflytting skal følge </w:t>
      </w:r>
      <w:r w:rsidR="2CE71C5C" w:rsidRPr="0040226E">
        <w:t>forslag til reguleringsplan.</w:t>
      </w:r>
    </w:p>
    <w:p w14:paraId="6BF89DA3" w14:textId="77777777" w:rsidR="00A51358" w:rsidRPr="0040226E" w:rsidRDefault="00A51358" w:rsidP="003876D9">
      <w:pPr>
        <w:ind w:left="708"/>
        <w:rPr>
          <w:rFonts w:ascii="Calibri" w:eastAsia="Calibri" w:hAnsi="Calibri" w:cs="Calibri"/>
          <w:sz w:val="20"/>
          <w:szCs w:val="20"/>
        </w:rPr>
      </w:pPr>
    </w:p>
    <w:p w14:paraId="21108F4F" w14:textId="77777777" w:rsidR="00FE7FF1" w:rsidRDefault="00FE7FF1" w:rsidP="000728B2">
      <w:pPr>
        <w:pStyle w:val="Overskrift1"/>
      </w:pPr>
      <w:bookmarkStart w:id="76" w:name="_Toc113869112"/>
      <w:bookmarkStart w:id="77" w:name="_Toc138168966"/>
      <w:r>
        <w:t>Bebyggelse og anlegg (11-7 nr. 1)</w:t>
      </w:r>
      <w:bookmarkEnd w:id="76"/>
      <w:bookmarkEnd w:id="77"/>
    </w:p>
    <w:p w14:paraId="246A4136" w14:textId="77777777" w:rsidR="00FE7FF1" w:rsidRDefault="00FE7FF1" w:rsidP="000728B2">
      <w:pPr>
        <w:pStyle w:val="Overskrift2"/>
      </w:pPr>
      <w:bookmarkStart w:id="78" w:name="_Toc113869113"/>
      <w:bookmarkStart w:id="79" w:name="_Toc138168967"/>
      <w:r>
        <w:t>Unntak fra plankrav</w:t>
      </w:r>
      <w:r w:rsidR="0008212D">
        <w:t>/reguleringsplikt</w:t>
      </w:r>
      <w:r>
        <w:t xml:space="preserve"> (§ 11-10 nr. 1)</w:t>
      </w:r>
      <w:bookmarkEnd w:id="78"/>
      <w:bookmarkEnd w:id="79"/>
    </w:p>
    <w:p w14:paraId="6381D24A" w14:textId="77777777" w:rsidR="00FE7FF1" w:rsidRDefault="00FE7FF1" w:rsidP="000728B2">
      <w:r>
        <w:t>Følgende tiltak kan unntas fra plankravet dersom de er i samsvar med arealformålene</w:t>
      </w:r>
      <w:r w:rsidR="00A70B33">
        <w:t xml:space="preserve"> </w:t>
      </w:r>
      <w:r>
        <w:t>og øvrige bestemmelser i kommuneplanens arealdel:</w:t>
      </w:r>
    </w:p>
    <w:p w14:paraId="5926F772" w14:textId="77777777" w:rsidR="005E38E5" w:rsidRPr="005E38E5" w:rsidRDefault="005E38E5" w:rsidP="001F2E75">
      <w:pPr>
        <w:pStyle w:val="Listeavsnitt"/>
        <w:numPr>
          <w:ilvl w:val="0"/>
          <w:numId w:val="11"/>
        </w:numPr>
        <w:rPr>
          <w:rFonts w:ascii="Calibri" w:hAnsi="Calibri" w:cs="Calibri"/>
          <w:color w:val="000000"/>
        </w:rPr>
      </w:pPr>
      <w:r>
        <w:rPr>
          <w:rFonts w:ascii="Calibri" w:hAnsi="Calibri" w:cs="Calibri"/>
          <w:color w:val="000000"/>
        </w:rPr>
        <w:t>H</w:t>
      </w:r>
      <w:r w:rsidRPr="005E38E5">
        <w:rPr>
          <w:rFonts w:ascii="Calibri" w:hAnsi="Calibri" w:cs="Calibri"/>
          <w:color w:val="000000"/>
        </w:rPr>
        <w:t>ovedombygging/bruksendring av eksisterende bebyggelse inntil 500 m2 BRA</w:t>
      </w:r>
      <w:r w:rsidR="00423C26">
        <w:rPr>
          <w:rFonts w:ascii="Calibri" w:hAnsi="Calibri" w:cs="Calibri"/>
          <w:color w:val="000000"/>
        </w:rPr>
        <w:t>.</w:t>
      </w:r>
      <w:r w:rsidRPr="005E38E5">
        <w:rPr>
          <w:rFonts w:ascii="Calibri" w:hAnsi="Calibri" w:cs="Calibri"/>
          <w:color w:val="000000"/>
        </w:rPr>
        <w:t xml:space="preserve"> </w:t>
      </w:r>
    </w:p>
    <w:p w14:paraId="58854343" w14:textId="220D5648" w:rsidR="00423C26" w:rsidRPr="00EB2332" w:rsidRDefault="00423C26" w:rsidP="001F2E75">
      <w:pPr>
        <w:pStyle w:val="Listeavsnitt"/>
        <w:numPr>
          <w:ilvl w:val="0"/>
          <w:numId w:val="6"/>
        </w:numPr>
      </w:pPr>
      <w:r>
        <w:t xml:space="preserve">Tiltak innenfor nåværende </w:t>
      </w:r>
      <w:r w:rsidR="3DA7D2F3">
        <w:t>områder</w:t>
      </w:r>
      <w:r w:rsidRPr="0D0B93CF">
        <w:t xml:space="preserve"> som omfatter: </w:t>
      </w:r>
    </w:p>
    <w:p w14:paraId="0B56AB91" w14:textId="4B6BD266" w:rsidR="00423C26" w:rsidRPr="00F707B4" w:rsidRDefault="00423C26" w:rsidP="001F2E75">
      <w:pPr>
        <w:pStyle w:val="Listeavsnitt"/>
        <w:numPr>
          <w:ilvl w:val="1"/>
          <w:numId w:val="6"/>
        </w:numPr>
        <w:rPr>
          <w:rFonts w:ascii="Times New Roman" w:hAnsi="Times New Roman" w:cs="Times New Roman"/>
        </w:rPr>
      </w:pPr>
      <w:r>
        <w:t xml:space="preserve">inntil </w:t>
      </w:r>
      <w:r w:rsidRPr="0D0B93CF">
        <w:t>4 boenheter</w:t>
      </w:r>
      <w:r w:rsidR="6730F936">
        <w:t xml:space="preserve"> </w:t>
      </w:r>
      <w:r>
        <w:t>inkludert eksisterende boenheter</w:t>
      </w:r>
      <w:r w:rsidRPr="0D0B93CF">
        <w:rPr>
          <w:color w:val="FF0000"/>
        </w:rPr>
        <w:t xml:space="preserve"> </w:t>
      </w:r>
    </w:p>
    <w:p w14:paraId="5568CD0E" w14:textId="72A104EB" w:rsidR="00862F2D" w:rsidRPr="004A6821" w:rsidRDefault="00862F2D" w:rsidP="001F2E75">
      <w:pPr>
        <w:pStyle w:val="Listeavsnitt"/>
        <w:numPr>
          <w:ilvl w:val="1"/>
          <w:numId w:val="6"/>
        </w:numPr>
        <w:rPr>
          <w:rFonts w:ascii="Times New Roman" w:hAnsi="Times New Roman" w:cs="Times New Roman"/>
        </w:rPr>
      </w:pPr>
      <w:r w:rsidRPr="0D0B93CF">
        <w:t>tiltak innenfor næring, tjenesteyting og idr</w:t>
      </w:r>
      <w:r w:rsidR="004A6821" w:rsidRPr="0D0B93CF">
        <w:t>e</w:t>
      </w:r>
      <w:r w:rsidRPr="0D0B93CF">
        <w:t xml:space="preserve">ttsanlegg inntil 1000 m2 </w:t>
      </w:r>
      <w:proofErr w:type="spellStart"/>
      <w:r w:rsidRPr="0D0B93CF">
        <w:t>BYA</w:t>
      </w:r>
      <w:proofErr w:type="spellEnd"/>
    </w:p>
    <w:p w14:paraId="77FA481F" w14:textId="77777777" w:rsidR="00CB65A1" w:rsidRPr="00CB65A1" w:rsidRDefault="00423C26" w:rsidP="001F2E75">
      <w:pPr>
        <w:pStyle w:val="Listeavsnitt"/>
        <w:numPr>
          <w:ilvl w:val="1"/>
          <w:numId w:val="6"/>
        </w:numPr>
        <w:rPr>
          <w:rFonts w:ascii="Times New Roman" w:hAnsi="Times New Roman" w:cs="Times New Roman"/>
        </w:rPr>
      </w:pPr>
      <w:r>
        <w:t>ikke er en etappe av større utbyggingstilta</w:t>
      </w:r>
      <w:r w:rsidR="00CB65A1">
        <w:t>k</w:t>
      </w:r>
    </w:p>
    <w:p w14:paraId="0AC94FAA" w14:textId="77777777" w:rsidR="0040226E" w:rsidRDefault="001E771B" w:rsidP="001F2E75">
      <w:pPr>
        <w:pStyle w:val="Listeavsnitt"/>
        <w:numPr>
          <w:ilvl w:val="0"/>
          <w:numId w:val="6"/>
        </w:numPr>
      </w:pPr>
      <w:proofErr w:type="spellStart"/>
      <w:r w:rsidRPr="0D0B93CF">
        <w:t>Hytteveg</w:t>
      </w:r>
      <w:proofErr w:type="spellEnd"/>
      <w:r w:rsidRPr="0D0B93CF">
        <w:t xml:space="preserve"> på </w:t>
      </w:r>
      <w:r w:rsidR="009A45B8" w:rsidRPr="0D0B93CF">
        <w:t xml:space="preserve">inntil </w:t>
      </w:r>
      <w:r w:rsidR="2AE0A3D2" w:rsidRPr="0D0B93CF">
        <w:t>1</w:t>
      </w:r>
      <w:r w:rsidR="38A26C11" w:rsidRPr="0D0B93CF">
        <w:t>50</w:t>
      </w:r>
      <w:r w:rsidR="6A2A52D5" w:rsidRPr="0D0B93CF">
        <w:t xml:space="preserve"> meter le</w:t>
      </w:r>
      <w:r w:rsidR="20396BE5" w:rsidRPr="0D0B93CF">
        <w:t xml:space="preserve">ngde </w:t>
      </w:r>
      <w:r w:rsidR="000C0170" w:rsidRPr="0D0B93CF">
        <w:t xml:space="preserve">og 4 meter bredde </w:t>
      </w:r>
      <w:r w:rsidR="51FCA429" w:rsidRPr="0D0B93CF">
        <w:t xml:space="preserve">dersom det kan dokumenteres at tiltaket </w:t>
      </w:r>
      <w:r w:rsidR="031CF81A" w:rsidRPr="0D0B93CF">
        <w:t xml:space="preserve">ikke berører </w:t>
      </w:r>
      <w:r w:rsidR="00645B7C" w:rsidRPr="0D0B93CF">
        <w:t>eller forringer</w:t>
      </w:r>
      <w:r w:rsidR="00CE1D33" w:rsidRPr="0D0B93CF">
        <w:t xml:space="preserve"> kulturminner, </w:t>
      </w:r>
      <w:r w:rsidR="000C0170" w:rsidRPr="0D0B93CF">
        <w:t xml:space="preserve">nasjonalt og regionalt svært viktige og viktige </w:t>
      </w:r>
      <w:r w:rsidR="031CF81A" w:rsidRPr="0D0B93CF">
        <w:t>naturmangfoldverdier</w:t>
      </w:r>
      <w:r w:rsidR="000C0170" w:rsidRPr="0D0B93CF">
        <w:t xml:space="preserve"> inkludert terreng-/landskapshensyn</w:t>
      </w:r>
      <w:r w:rsidR="00CE1D33" w:rsidRPr="0D0B93CF">
        <w:t xml:space="preserve"> (ikke bli synlig på stor avstand)</w:t>
      </w:r>
      <w:r w:rsidR="000C0170" w:rsidRPr="0D0B93CF">
        <w:t xml:space="preserve"> og geologisk arv</w:t>
      </w:r>
      <w:r w:rsidR="00CE1D33" w:rsidRPr="0D0B93CF">
        <w:t xml:space="preserve">, </w:t>
      </w:r>
      <w:r w:rsidR="42D253C4" w:rsidRPr="0D0B93CF">
        <w:t>karbon</w:t>
      </w:r>
      <w:r w:rsidR="000C0170" w:rsidRPr="0D0B93CF">
        <w:t>lager</w:t>
      </w:r>
      <w:r w:rsidR="42D253C4" w:rsidRPr="0D0B93CF">
        <w:t xml:space="preserve"> i </w:t>
      </w:r>
      <w:r w:rsidR="6E95D64B" w:rsidRPr="0D0B93CF">
        <w:t>myr og skog</w:t>
      </w:r>
      <w:r w:rsidR="00CE1D33" w:rsidRPr="0D0B93CF">
        <w:t xml:space="preserve"> (vesentlig avskoging bør unngås), </w:t>
      </w:r>
      <w:r w:rsidR="6E95D64B" w:rsidRPr="0D0B93CF">
        <w:t xml:space="preserve">dyrka </w:t>
      </w:r>
      <w:r w:rsidR="20396BE5" w:rsidRPr="0D0B93CF">
        <w:t>mark</w:t>
      </w:r>
      <w:r w:rsidR="400B79DA" w:rsidRPr="0D0B93CF">
        <w:t>,</w:t>
      </w:r>
      <w:r w:rsidR="00224565" w:rsidRPr="0D0B93CF">
        <w:t xml:space="preserve"> </w:t>
      </w:r>
      <w:r w:rsidR="000C0170" w:rsidRPr="0D0B93CF">
        <w:t>dyrkbar mark</w:t>
      </w:r>
      <w:r w:rsidR="00CE1D33" w:rsidRPr="0D0B93CF">
        <w:t xml:space="preserve">, </w:t>
      </w:r>
      <w:r w:rsidR="00224565" w:rsidRPr="0D0B93CF">
        <w:t>i</w:t>
      </w:r>
      <w:r w:rsidR="400B79DA" w:rsidRPr="0D0B93CF">
        <w:t>nnmarksbeite</w:t>
      </w:r>
      <w:r w:rsidR="00CE1D33" w:rsidRPr="0D0B93CF">
        <w:t xml:space="preserve">, skogbruk, reindrift, </w:t>
      </w:r>
      <w:r w:rsidR="000C0170" w:rsidRPr="0D0B93CF">
        <w:t>verneverdier knyttet til verna vassdrag og byggeforbud langs sjø og vassdrag</w:t>
      </w:r>
      <w:r w:rsidR="00CE1D33" w:rsidRPr="0D0B93CF">
        <w:t xml:space="preserve">, friluftslivsinteresser, </w:t>
      </w:r>
      <w:proofErr w:type="spellStart"/>
      <w:r w:rsidR="00CE1D33" w:rsidRPr="0D0B93CF">
        <w:t>naturfarer</w:t>
      </w:r>
      <w:proofErr w:type="spellEnd"/>
      <w:r w:rsidR="00CE1D33" w:rsidRPr="0D0B93CF">
        <w:t xml:space="preserve"> eller er i konflikt med andre </w:t>
      </w:r>
      <w:r w:rsidR="00CE1D33" w:rsidRPr="0040226E">
        <w:t>interesser.</w:t>
      </w:r>
    </w:p>
    <w:p w14:paraId="7BAA58F6" w14:textId="45E8B089" w:rsidR="00913D58" w:rsidRPr="0040226E" w:rsidRDefault="00913D58" w:rsidP="001F2E75">
      <w:pPr>
        <w:pStyle w:val="Listeavsnitt"/>
        <w:numPr>
          <w:ilvl w:val="0"/>
          <w:numId w:val="6"/>
        </w:numPr>
      </w:pPr>
      <w:r w:rsidRPr="0040226E">
        <w:t>Installasjoner og bygninger som er del av vann-, avløps</w:t>
      </w:r>
      <w:r>
        <w:t>- og energianlegg.</w:t>
      </w:r>
    </w:p>
    <w:p w14:paraId="13A08659" w14:textId="77777777" w:rsidR="00913D58" w:rsidRPr="00D46EA4" w:rsidRDefault="00913D58" w:rsidP="001F2E75">
      <w:pPr>
        <w:pStyle w:val="Listeavsnitt"/>
        <w:numPr>
          <w:ilvl w:val="0"/>
          <w:numId w:val="6"/>
        </w:numPr>
      </w:pPr>
      <w:r>
        <w:t>Gjenoppbygging etter brann- eller naturskade.</w:t>
      </w:r>
    </w:p>
    <w:p w14:paraId="78F40449" w14:textId="77777777" w:rsidR="00515F18" w:rsidRPr="00D46EA4" w:rsidRDefault="4748CF75" w:rsidP="001F2E75">
      <w:pPr>
        <w:pStyle w:val="Listeavsnitt"/>
        <w:numPr>
          <w:ilvl w:val="0"/>
          <w:numId w:val="6"/>
        </w:numPr>
      </w:pPr>
      <w:r>
        <w:t>Jernbanetiltak jf. byggesaksforskrift § 4-3 som spor (skinner/sporveksler, sviller og ballast), kontaktledningsanlegg, signalanlegg, teleanlegg, master, fundament, kabelkanaler, skilt som er nødvendig for avvikling av jernbanetrafikk, service- og informasjonsskilt, samt for mindre tiltak jf. byggesakforskrift § 4-1.</w:t>
      </w:r>
    </w:p>
    <w:p w14:paraId="66A1FAB9" w14:textId="726A2C74" w:rsidR="00D644DC" w:rsidRPr="0074042F" w:rsidRDefault="00F065E9" w:rsidP="001F2E75">
      <w:pPr>
        <w:pStyle w:val="Listeavsnitt"/>
        <w:numPr>
          <w:ilvl w:val="0"/>
          <w:numId w:val="6"/>
        </w:numPr>
      </w:pPr>
      <w:r>
        <w:t>Unntak iht. tidligere planavklaringer</w:t>
      </w:r>
      <w:r w:rsidR="003F6BCD">
        <w:t xml:space="preserve"> </w:t>
      </w:r>
      <w:r>
        <w:t xml:space="preserve">er gitt </w:t>
      </w:r>
      <w:r w:rsidRPr="0040226E">
        <w:t>under aktuelle arealformål</w:t>
      </w:r>
      <w:r>
        <w:t>.</w:t>
      </w:r>
    </w:p>
    <w:p w14:paraId="6BE0FDBE" w14:textId="4071DB4F" w:rsidR="0D0B93CF" w:rsidRDefault="0D0B93CF" w:rsidP="0D0B93CF">
      <w:pPr>
        <w:rPr>
          <w:rFonts w:ascii="Calibri" w:eastAsia="Calibri" w:hAnsi="Calibri" w:cs="Calibri"/>
        </w:rPr>
      </w:pPr>
    </w:p>
    <w:p w14:paraId="53E5CF6E" w14:textId="77777777" w:rsidR="004F57D2" w:rsidRDefault="004F57D2" w:rsidP="004F57D2">
      <w:pPr>
        <w:pStyle w:val="Overskrift2"/>
      </w:pPr>
      <w:bookmarkStart w:id="80" w:name="_Toc113869117"/>
      <w:bookmarkStart w:id="81" w:name="_Toc138168968"/>
      <w:r>
        <w:t>Avkjørsler fra riks- og fylkesveger (§ 11-10, nr. 4)</w:t>
      </w:r>
      <w:bookmarkEnd w:id="80"/>
      <w:bookmarkEnd w:id="81"/>
    </w:p>
    <w:p w14:paraId="4F5B38E8" w14:textId="77777777" w:rsidR="004D7390" w:rsidRDefault="00C96611" w:rsidP="004D7390">
      <w:pPr>
        <w:ind w:left="432"/>
      </w:pPr>
      <w:r w:rsidRPr="004D7390">
        <w:rPr>
          <w:i/>
        </w:rPr>
        <w:t>Avkjørselstillatelse fra E6 gis normalt ikke.</w:t>
      </w:r>
    </w:p>
    <w:p w14:paraId="7CD45E1C" w14:textId="77777777" w:rsidR="004F57D2" w:rsidRDefault="00C96611" w:rsidP="004D7390">
      <w:pPr>
        <w:ind w:left="432"/>
      </w:pPr>
      <w:r>
        <w:t xml:space="preserve">For </w:t>
      </w:r>
      <w:r w:rsidR="004D7390">
        <w:t>fylkes</w:t>
      </w:r>
      <w:r>
        <w:t xml:space="preserve">veger </w:t>
      </w:r>
      <w:r w:rsidR="004D7390">
        <w:t>gjelder holdningsklasser vedtatt av Trøndelag fylkeskommune</w:t>
      </w:r>
      <w:r w:rsidR="004F57D2">
        <w:t>.</w:t>
      </w:r>
    </w:p>
    <w:p w14:paraId="76BB753C" w14:textId="77777777" w:rsidR="00046484" w:rsidRDefault="00046484" w:rsidP="000728B2">
      <w:pPr>
        <w:rPr>
          <w:color w:val="00B050"/>
        </w:rPr>
      </w:pPr>
    </w:p>
    <w:p w14:paraId="18E3E8D9" w14:textId="77777777" w:rsidR="00A61BCA" w:rsidRDefault="00E65AB6" w:rsidP="008E07B0">
      <w:pPr>
        <w:pStyle w:val="Overskrift2"/>
      </w:pPr>
      <w:bookmarkStart w:id="82" w:name="_Toc138168969"/>
      <w:r>
        <w:t>Boligbebyggelse</w:t>
      </w:r>
      <w:r w:rsidR="002B3A63">
        <w:t xml:space="preserve"> (B)</w:t>
      </w:r>
      <w:bookmarkEnd w:id="82"/>
    </w:p>
    <w:p w14:paraId="74C11685" w14:textId="0E101AF9" w:rsidR="00CE6C11" w:rsidRDefault="00D57BDB" w:rsidP="007A52C3">
      <w:pPr>
        <w:pStyle w:val="Overskrift3"/>
      </w:pPr>
      <w:bookmarkStart w:id="83" w:name="_Toc138168970"/>
      <w:r>
        <w:t>B</w:t>
      </w:r>
      <w:r w:rsidR="007A52C3">
        <w:t>oligbebyggelse</w:t>
      </w:r>
      <w:bookmarkEnd w:id="83"/>
    </w:p>
    <w:p w14:paraId="7DAF76BB" w14:textId="161CE595" w:rsidR="006045AC" w:rsidRDefault="23091666" w:rsidP="00A113AC">
      <w:pPr>
        <w:ind w:left="708"/>
      </w:pPr>
      <w:r w:rsidRPr="0D0B93CF">
        <w:t>Minste areal for boligtomt (netto tomt) som kan godkjennes delt, er 1000 m</w:t>
      </w:r>
      <w:r w:rsidRPr="006045AC">
        <w:rPr>
          <w:vertAlign w:val="superscript"/>
        </w:rPr>
        <w:t>2</w:t>
      </w:r>
      <w:r w:rsidR="003822DD">
        <w:t xml:space="preserve"> før deling.</w:t>
      </w:r>
    </w:p>
    <w:p w14:paraId="66060428" w14:textId="43560DBD" w:rsidR="003B090B" w:rsidRDefault="23091666" w:rsidP="00A113AC">
      <w:pPr>
        <w:ind w:left="708"/>
      </w:pPr>
      <w:r w:rsidRPr="0D0B93CF">
        <w:t>Maks</w:t>
      </w:r>
      <w:r w:rsidR="001B4F7F">
        <w:t xml:space="preserve"> </w:t>
      </w:r>
      <w:r w:rsidRPr="0D0B93CF">
        <w:t xml:space="preserve">areal som godkjennes </w:t>
      </w:r>
      <w:r w:rsidR="46AAC6ED" w:rsidRPr="0D0B93CF">
        <w:t xml:space="preserve">fradelt til boligtomt </w:t>
      </w:r>
      <w:r w:rsidRPr="0D0B93CF">
        <w:t>er 1500 m</w:t>
      </w:r>
      <w:r w:rsidRPr="006045AC">
        <w:rPr>
          <w:vertAlign w:val="superscript"/>
        </w:rPr>
        <w:t>2</w:t>
      </w:r>
      <w:r w:rsidRPr="0D0B93CF">
        <w:t>.</w:t>
      </w:r>
    </w:p>
    <w:p w14:paraId="7924A5BD" w14:textId="77777777" w:rsidR="001B4F7F" w:rsidRDefault="001B4F7F" w:rsidP="00A113AC">
      <w:pPr>
        <w:ind w:left="708"/>
      </w:pPr>
    </w:p>
    <w:p w14:paraId="2FE4D002" w14:textId="188527C6" w:rsidR="0D0B93CF" w:rsidRDefault="001B4F7F" w:rsidP="00A113AC">
      <w:pPr>
        <w:ind w:left="708"/>
      </w:pPr>
      <w:r>
        <w:t>Ved f</w:t>
      </w:r>
      <w:r w:rsidRPr="001B4F7F">
        <w:t>ortetting</w:t>
      </w:r>
      <w:r>
        <w:t xml:space="preserve"> (deling av boligtomt)</w:t>
      </w:r>
      <w:r w:rsidRPr="001B4F7F">
        <w:t xml:space="preserve"> </w:t>
      </w:r>
      <w:r>
        <w:t xml:space="preserve">må både </w:t>
      </w:r>
      <w:r w:rsidRPr="001B4F7F">
        <w:t xml:space="preserve">gjenværende og fradelt boligtomt </w:t>
      </w:r>
      <w:r>
        <w:t xml:space="preserve">ha mulighet for både </w:t>
      </w:r>
      <w:r w:rsidRPr="001B4F7F">
        <w:t>bolig</w:t>
      </w:r>
      <w:r w:rsidR="003463DC">
        <w:t>hus</w:t>
      </w:r>
      <w:r>
        <w:t>, påkrevd minimum parkeringsdekning og tilfredsstillende u</w:t>
      </w:r>
      <w:r w:rsidRPr="001B4F7F">
        <w:t>teoppholdsareal.</w:t>
      </w:r>
    </w:p>
    <w:p w14:paraId="4DD168F5" w14:textId="77777777" w:rsidR="000E4C2B" w:rsidRDefault="000E4C2B" w:rsidP="00A113AC">
      <w:pPr>
        <w:ind w:left="708"/>
      </w:pPr>
    </w:p>
    <w:p w14:paraId="6216D829" w14:textId="216F81C0" w:rsidR="000E4C2B" w:rsidRPr="00E7744E" w:rsidRDefault="000E4C2B" w:rsidP="00A113AC">
      <w:pPr>
        <w:ind w:left="708"/>
      </w:pPr>
      <w:r w:rsidRPr="00E7744E">
        <w:t xml:space="preserve">Tillatt hustype ved fortetting </w:t>
      </w:r>
      <w:r>
        <w:t xml:space="preserve">og innfylling </w:t>
      </w:r>
      <w:r w:rsidRPr="00E7744E">
        <w:t xml:space="preserve">går fram av </w:t>
      </w:r>
      <w:r>
        <w:t>punkt 1.7.8 E</w:t>
      </w:r>
      <w:r w:rsidRPr="00E7744E">
        <w:t>stetikk.</w:t>
      </w:r>
    </w:p>
    <w:p w14:paraId="6E62A2FC" w14:textId="2D99A1A9" w:rsidR="001B4F7F" w:rsidRDefault="001B4F7F" w:rsidP="00A113AC">
      <w:pPr>
        <w:ind w:left="708"/>
      </w:pPr>
    </w:p>
    <w:p w14:paraId="3F57B29A" w14:textId="149BD7B1" w:rsidR="000A3C32" w:rsidRDefault="002B0236" w:rsidP="00A113AC">
      <w:pPr>
        <w:ind w:left="708"/>
      </w:pPr>
      <w:r>
        <w:t>B13 Sørskaget</w:t>
      </w:r>
      <w:r w:rsidR="000A3C32">
        <w:t>:</w:t>
      </w:r>
      <w:r w:rsidR="00150A90">
        <w:t xml:space="preserve"> </w:t>
      </w:r>
      <w:r w:rsidR="000A3C32">
        <w:t xml:space="preserve">Boligbebyggelsen </w:t>
      </w:r>
      <w:r w:rsidR="00150A90">
        <w:t>kan ha maks 25 %-</w:t>
      </w:r>
      <w:proofErr w:type="spellStart"/>
      <w:r w:rsidR="00150A90">
        <w:t>BYA</w:t>
      </w:r>
      <w:proofErr w:type="spellEnd"/>
      <w:r w:rsidR="00150A90">
        <w:t xml:space="preserve">, maks </w:t>
      </w:r>
      <w:r w:rsidR="00C115BB">
        <w:t>mønehøyde 5,0 m</w:t>
      </w:r>
      <w:r w:rsidR="000B0623">
        <w:t>eter</w:t>
      </w:r>
      <w:r w:rsidR="00C115BB">
        <w:t xml:space="preserve"> og maks gesimshøyde 7,5 m</w:t>
      </w:r>
      <w:r w:rsidR="000B0623">
        <w:t>eter</w:t>
      </w:r>
      <w:r w:rsidR="000414B1">
        <w:t xml:space="preserve">. </w:t>
      </w:r>
      <w:r w:rsidR="0066333F">
        <w:t>Frittstående ga</w:t>
      </w:r>
      <w:r w:rsidR="000414B1">
        <w:t>rasje</w:t>
      </w:r>
      <w:r w:rsidR="0066333F">
        <w:t>/carport/uthus</w:t>
      </w:r>
      <w:r w:rsidR="000414B1">
        <w:t xml:space="preserve"> kan </w:t>
      </w:r>
      <w:r w:rsidR="000B0623">
        <w:t xml:space="preserve">ha maks </w:t>
      </w:r>
      <w:proofErr w:type="spellStart"/>
      <w:r w:rsidR="000B0623">
        <w:t>BYA</w:t>
      </w:r>
      <w:proofErr w:type="spellEnd"/>
      <w:r w:rsidR="000414B1">
        <w:t xml:space="preserve"> </w:t>
      </w:r>
      <w:r w:rsidR="00C532CC">
        <w:t>5</w:t>
      </w:r>
      <w:r w:rsidR="000414B1">
        <w:t>0 m2</w:t>
      </w:r>
      <w:r w:rsidR="000B0623">
        <w:t>, m</w:t>
      </w:r>
      <w:r w:rsidR="004A3922">
        <w:t xml:space="preserve">aks </w:t>
      </w:r>
      <w:r w:rsidR="003A377B">
        <w:t>gesimshøyde 3 m</w:t>
      </w:r>
      <w:r w:rsidR="000B0623">
        <w:t>eter</w:t>
      </w:r>
      <w:r w:rsidR="003A377B">
        <w:t xml:space="preserve"> og maks mønehøyde 4,5 meter</w:t>
      </w:r>
      <w:r w:rsidR="000A3C32">
        <w:t>.</w:t>
      </w:r>
    </w:p>
    <w:p w14:paraId="764CE163" w14:textId="77777777" w:rsidR="002B0236" w:rsidRDefault="002B0236" w:rsidP="00A113AC">
      <w:pPr>
        <w:ind w:left="708"/>
      </w:pPr>
    </w:p>
    <w:p w14:paraId="1105091D" w14:textId="10D33688" w:rsidR="007B52C8" w:rsidRPr="00DE4355" w:rsidRDefault="007B52C8" w:rsidP="00A113AC">
      <w:pPr>
        <w:ind w:left="708"/>
        <w:rPr>
          <w:color w:val="000000" w:themeColor="text1"/>
        </w:rPr>
      </w:pPr>
      <w:r w:rsidRPr="00DE4355">
        <w:rPr>
          <w:color w:val="000000" w:themeColor="text1"/>
        </w:rPr>
        <w:t>For andre boligområder gjelder følgende grad av utnytting og byggehøyde:</w:t>
      </w:r>
    </w:p>
    <w:p w14:paraId="7EE8CC8E" w14:textId="531012A2" w:rsidR="003B090B" w:rsidRPr="00DE4355" w:rsidRDefault="3A9EA292" w:rsidP="00A113AC">
      <w:pPr>
        <w:pStyle w:val="Listeavsnitt"/>
        <w:numPr>
          <w:ilvl w:val="0"/>
          <w:numId w:val="25"/>
        </w:numPr>
        <w:ind w:left="1428"/>
        <w:rPr>
          <w:color w:val="000000" w:themeColor="text1"/>
        </w:rPr>
      </w:pPr>
      <w:r w:rsidRPr="00DE4355">
        <w:rPr>
          <w:color w:val="000000" w:themeColor="text1"/>
        </w:rPr>
        <w:t>Maks 35 %-</w:t>
      </w:r>
      <w:proofErr w:type="spellStart"/>
      <w:r w:rsidRPr="00DE4355">
        <w:rPr>
          <w:color w:val="000000" w:themeColor="text1"/>
        </w:rPr>
        <w:t>BYA</w:t>
      </w:r>
      <w:proofErr w:type="spellEnd"/>
      <w:r w:rsidR="00893374" w:rsidRPr="00DE4355">
        <w:rPr>
          <w:color w:val="000000" w:themeColor="text1"/>
        </w:rPr>
        <w:t xml:space="preserve"> med mindre </w:t>
      </w:r>
      <w:r w:rsidR="00352DC7" w:rsidRPr="00DE4355">
        <w:rPr>
          <w:color w:val="000000" w:themeColor="text1"/>
        </w:rPr>
        <w:t xml:space="preserve">særbestemmelse </w:t>
      </w:r>
      <w:r w:rsidR="00893374" w:rsidRPr="00DE4355">
        <w:rPr>
          <w:color w:val="000000" w:themeColor="text1"/>
        </w:rPr>
        <w:t>er gitt for boligfelt</w:t>
      </w:r>
      <w:r w:rsidR="000E4C2B" w:rsidRPr="00DE4355">
        <w:rPr>
          <w:color w:val="000000" w:themeColor="text1"/>
        </w:rPr>
        <w:t>, se tabell under</w:t>
      </w:r>
      <w:r w:rsidRPr="00DE4355">
        <w:rPr>
          <w:color w:val="000000" w:themeColor="text1"/>
        </w:rPr>
        <w:t>.</w:t>
      </w:r>
    </w:p>
    <w:p w14:paraId="3A89AA34" w14:textId="7847071F" w:rsidR="003B090B" w:rsidRPr="00DE4355" w:rsidRDefault="003B090B" w:rsidP="00A113AC">
      <w:pPr>
        <w:pStyle w:val="Listeavsnitt"/>
        <w:numPr>
          <w:ilvl w:val="0"/>
          <w:numId w:val="25"/>
        </w:numPr>
        <w:ind w:left="1428"/>
        <w:rPr>
          <w:color w:val="000000" w:themeColor="text1"/>
        </w:rPr>
      </w:pPr>
      <w:r w:rsidRPr="00DE4355">
        <w:rPr>
          <w:color w:val="000000" w:themeColor="text1"/>
        </w:rPr>
        <w:t xml:space="preserve">Boligbebyggelse med skråtak kan oppføres med maksimal gesimshøyde på 6,5 m og maksimal mønehøyde på 9,5 m over planert terreng målt ved bygningens høyeste fasade, der dette er i samsvar med estetiske bestemmelser og retningslinjer (harmonerer med eksisterende bebyggelse i nærområdet). </w:t>
      </w:r>
      <w:r w:rsidR="000E4C2B" w:rsidRPr="00DE4355">
        <w:rPr>
          <w:color w:val="000000" w:themeColor="text1"/>
        </w:rPr>
        <w:t>Unntak for boligfelt er gitt i tabellen over.</w:t>
      </w:r>
    </w:p>
    <w:p w14:paraId="1BDE1BFC" w14:textId="77777777" w:rsidR="000E4C2B" w:rsidRPr="00DE4355" w:rsidRDefault="003B090B" w:rsidP="00A113AC">
      <w:pPr>
        <w:pStyle w:val="Listeavsnitt"/>
        <w:numPr>
          <w:ilvl w:val="0"/>
          <w:numId w:val="25"/>
        </w:numPr>
        <w:ind w:left="1428"/>
        <w:rPr>
          <w:color w:val="000000" w:themeColor="text1"/>
        </w:rPr>
      </w:pPr>
      <w:r w:rsidRPr="00DE4355">
        <w:rPr>
          <w:color w:val="000000" w:themeColor="text1"/>
        </w:rPr>
        <w:t>Boligbebyggelse med pulttak eller flatt tak kan oppføres med maksimal gesimshøyde på 8,0 m over planert terreng målt ved bygningens høyeste fasade, der dette er i samsvar med estetiske bestemmelser og retningslinjer (harmonerer med eksisterende bebyggelse i nærområdet).</w:t>
      </w:r>
    </w:p>
    <w:p w14:paraId="2944A82B" w14:textId="4CA2C7F7" w:rsidR="003B090B" w:rsidRPr="00DE4355" w:rsidRDefault="000E4C2B" w:rsidP="00A113AC">
      <w:pPr>
        <w:pStyle w:val="Listeavsnitt"/>
        <w:numPr>
          <w:ilvl w:val="0"/>
          <w:numId w:val="25"/>
        </w:numPr>
        <w:ind w:left="1428"/>
        <w:rPr>
          <w:color w:val="000000" w:themeColor="text1"/>
        </w:rPr>
      </w:pPr>
      <w:r w:rsidRPr="00DE4355">
        <w:rPr>
          <w:color w:val="000000" w:themeColor="text1"/>
        </w:rPr>
        <w:t>Unntak for boligfelt er gitt i tabellen over.</w:t>
      </w:r>
    </w:p>
    <w:p w14:paraId="30193928" w14:textId="77777777" w:rsidR="00C85057" w:rsidRPr="00DE4355" w:rsidRDefault="003B090B" w:rsidP="00A113AC">
      <w:pPr>
        <w:pStyle w:val="Listeavsnitt"/>
        <w:numPr>
          <w:ilvl w:val="0"/>
          <w:numId w:val="25"/>
        </w:numPr>
        <w:ind w:left="1428"/>
        <w:rPr>
          <w:color w:val="000000" w:themeColor="text1"/>
        </w:rPr>
      </w:pPr>
      <w:r w:rsidRPr="00DE4355">
        <w:rPr>
          <w:color w:val="000000" w:themeColor="text1"/>
        </w:rPr>
        <w:t>Takoppløft eller ark på inntil ¼ lengde av takflaten kan tillates uavhengig av maksimal gesimshøyde.</w:t>
      </w:r>
    </w:p>
    <w:p w14:paraId="7BD58BA2" w14:textId="77777777" w:rsidR="003B090B" w:rsidRPr="00DE4355" w:rsidRDefault="003B090B" w:rsidP="00A113AC">
      <w:pPr>
        <w:ind w:left="708"/>
        <w:rPr>
          <w:color w:val="000000" w:themeColor="text1"/>
        </w:rPr>
      </w:pPr>
    </w:p>
    <w:p w14:paraId="0680BC6C" w14:textId="7E10A5E7" w:rsidR="00BE5F10" w:rsidRDefault="00BE5F10" w:rsidP="00A113AC">
      <w:pPr>
        <w:ind w:left="708"/>
      </w:pPr>
      <w:r w:rsidRPr="00CC273A">
        <w:t>Ny bebyggelse, herunder mindre tilbygg, skal ikke plasseres nærmere veg enn øvrig bebyggelse i samme gate, med mindre byggegrense, veglov</w:t>
      </w:r>
      <w:r w:rsidR="001725D1" w:rsidRPr="00CC273A">
        <w:t xml:space="preserve">, </w:t>
      </w:r>
      <w:r w:rsidRPr="003E0DB2">
        <w:rPr>
          <w:color w:val="000000" w:themeColor="text1"/>
        </w:rPr>
        <w:t xml:space="preserve">fylkestingsvedtak </w:t>
      </w:r>
      <w:r w:rsidR="001725D1" w:rsidRPr="003E0DB2">
        <w:rPr>
          <w:color w:val="000000" w:themeColor="text1"/>
        </w:rPr>
        <w:t xml:space="preserve">eller aksept fra </w:t>
      </w:r>
      <w:r w:rsidR="00695747" w:rsidRPr="003E0DB2">
        <w:rPr>
          <w:color w:val="000000" w:themeColor="text1"/>
        </w:rPr>
        <w:t xml:space="preserve">vegeier </w:t>
      </w:r>
      <w:r w:rsidRPr="003E0DB2">
        <w:rPr>
          <w:color w:val="000000" w:themeColor="text1"/>
        </w:rPr>
        <w:t xml:space="preserve">åpner </w:t>
      </w:r>
      <w:r w:rsidRPr="00CC273A">
        <w:t>for dette. I områder med frittliggende småhusbebyggelse skal bebyggelsen utformes slik at strøkets karakter med frittliggende bygninger opprettholdes.</w:t>
      </w:r>
    </w:p>
    <w:p w14:paraId="5FB97C63" w14:textId="69E5CA56" w:rsidR="00CC273A" w:rsidRDefault="00CC273A" w:rsidP="00A113AC">
      <w:pPr>
        <w:ind w:left="708"/>
      </w:pPr>
    </w:p>
    <w:p w14:paraId="2F90466B" w14:textId="61F07785" w:rsidR="00CC273A" w:rsidRPr="00BE5F10" w:rsidRDefault="00CC273A" w:rsidP="00A113AC">
      <w:pPr>
        <w:ind w:left="708"/>
        <w:rPr>
          <w:color w:val="00B050"/>
        </w:rPr>
      </w:pPr>
      <w:r>
        <w:t>Plassering av garasje er omtalt i punkt</w:t>
      </w:r>
      <w:r w:rsidR="003A686D">
        <w:t xml:space="preserve"> 1.6.1 Byggegrenser.</w:t>
      </w:r>
    </w:p>
    <w:p w14:paraId="4357A966" w14:textId="77777777" w:rsidR="00BE5F10" w:rsidRPr="00BE5F10" w:rsidRDefault="00BE5F10" w:rsidP="00A113AC">
      <w:pPr>
        <w:ind w:left="708"/>
      </w:pPr>
    </w:p>
    <w:p w14:paraId="3F6914BE" w14:textId="77777777" w:rsidR="00700116" w:rsidRPr="00BE5F10" w:rsidRDefault="00700116" w:rsidP="00A113AC">
      <w:pPr>
        <w:ind w:left="708"/>
        <w:rPr>
          <w:i/>
        </w:rPr>
      </w:pPr>
      <w:r w:rsidRPr="00BE5F10">
        <w:rPr>
          <w:i/>
        </w:rPr>
        <w:t>Generelle bestemmelser for arealutnytting og byggehøyder kan fravikes gjennom reguleringsplan.</w:t>
      </w:r>
    </w:p>
    <w:p w14:paraId="74539910" w14:textId="77777777" w:rsidR="004E1B4B" w:rsidRDefault="004E1B4B" w:rsidP="00A113AC">
      <w:pPr>
        <w:ind w:left="708"/>
      </w:pPr>
    </w:p>
    <w:p w14:paraId="40312865" w14:textId="77777777" w:rsidR="001E771B" w:rsidRPr="001E771B" w:rsidRDefault="001E771B" w:rsidP="00700116">
      <w:pPr>
        <w:pStyle w:val="Overskrift3"/>
      </w:pPr>
      <w:bookmarkStart w:id="84" w:name="_Toc138168971"/>
      <w:r w:rsidRPr="001E771B">
        <w:t>Garasje</w:t>
      </w:r>
      <w:r w:rsidR="00331432">
        <w:t xml:space="preserve">, </w:t>
      </w:r>
      <w:r w:rsidRPr="001E771B">
        <w:t>carport</w:t>
      </w:r>
      <w:r w:rsidR="00331432">
        <w:t xml:space="preserve">, </w:t>
      </w:r>
      <w:r w:rsidRPr="001E771B">
        <w:t>uthus</w:t>
      </w:r>
      <w:bookmarkEnd w:id="84"/>
    </w:p>
    <w:p w14:paraId="7526120E" w14:textId="4B395699" w:rsidR="00331432" w:rsidRPr="00A113AC" w:rsidRDefault="001E771B" w:rsidP="00A113AC">
      <w:pPr>
        <w:ind w:left="708"/>
      </w:pPr>
      <w:r w:rsidRPr="00A113AC">
        <w:t>Fritt</w:t>
      </w:r>
      <w:r w:rsidR="00CE1B74" w:rsidRPr="00A113AC">
        <w:t xml:space="preserve">stående </w:t>
      </w:r>
      <w:r w:rsidRPr="00A113AC">
        <w:t>garasje/carport/uthus</w:t>
      </w:r>
      <w:r w:rsidR="00167EAA" w:rsidRPr="00A113AC">
        <w:t xml:space="preserve"> kan ha maks bebygd areal (</w:t>
      </w:r>
      <w:proofErr w:type="spellStart"/>
      <w:r w:rsidR="00480687" w:rsidRPr="00A113AC">
        <w:t>BYA</w:t>
      </w:r>
      <w:proofErr w:type="spellEnd"/>
      <w:r w:rsidR="00167EAA" w:rsidRPr="00A113AC">
        <w:t>)</w:t>
      </w:r>
      <w:r w:rsidR="00480687" w:rsidRPr="00A113AC">
        <w:t xml:space="preserve"> = </w:t>
      </w:r>
      <w:r w:rsidRPr="00A113AC">
        <w:t xml:space="preserve">70 m2 </w:t>
      </w:r>
      <w:r w:rsidR="00480687" w:rsidRPr="00A113AC">
        <w:t xml:space="preserve">og </w:t>
      </w:r>
      <w:r w:rsidRPr="00A113AC">
        <w:t xml:space="preserve">maks </w:t>
      </w:r>
      <w:r w:rsidR="00167EAA" w:rsidRPr="00A113AC">
        <w:t>bruksareal (</w:t>
      </w:r>
      <w:r w:rsidR="00480687" w:rsidRPr="00A113AC">
        <w:t>BRA</w:t>
      </w:r>
      <w:r w:rsidR="00167EAA" w:rsidRPr="00A113AC">
        <w:t>)</w:t>
      </w:r>
      <w:r w:rsidR="00480687" w:rsidRPr="00A113AC">
        <w:t xml:space="preserve"> = </w:t>
      </w:r>
      <w:r w:rsidRPr="00A113AC">
        <w:t>70 m2.</w:t>
      </w:r>
      <w:r w:rsidR="00177A01" w:rsidRPr="00A113AC">
        <w:t xml:space="preserve"> </w:t>
      </w:r>
      <w:r w:rsidRPr="00A113AC">
        <w:t>Med fritt</w:t>
      </w:r>
      <w:r w:rsidR="00CE1B74" w:rsidRPr="00A113AC">
        <w:t>stående</w:t>
      </w:r>
      <w:r w:rsidRPr="00A113AC">
        <w:t xml:space="preserve"> menes byg</w:t>
      </w:r>
      <w:r w:rsidR="00331432" w:rsidRPr="00A113AC">
        <w:t>g s</w:t>
      </w:r>
      <w:r w:rsidRPr="00A113AC">
        <w:t xml:space="preserve">om er fysisk adskilt </w:t>
      </w:r>
      <w:r w:rsidR="00331432" w:rsidRPr="00A113AC">
        <w:t xml:space="preserve">fra andre bygg med minst </w:t>
      </w:r>
      <w:r w:rsidR="005119FA" w:rsidRPr="00A113AC">
        <w:t>en</w:t>
      </w:r>
      <w:r w:rsidR="00331432" w:rsidRPr="00A113AC">
        <w:t xml:space="preserve"> meter.</w:t>
      </w:r>
      <w:r w:rsidR="00177A01" w:rsidRPr="00A113AC">
        <w:t xml:space="preserve"> </w:t>
      </w:r>
      <w:r w:rsidR="00331432" w:rsidRPr="00A113AC">
        <w:t>Avstanden måles mellom byggenes fasader, og de kan ikke ha sammenhengende takflate.</w:t>
      </w:r>
    </w:p>
    <w:p w14:paraId="5A7E0CF2" w14:textId="77777777" w:rsidR="00E04A34" w:rsidRPr="00A113AC" w:rsidRDefault="00E04A34" w:rsidP="00A113AC">
      <w:pPr>
        <w:ind w:left="708"/>
      </w:pPr>
    </w:p>
    <w:p w14:paraId="7818B355" w14:textId="7C7AD370" w:rsidR="001E771B" w:rsidRPr="00A113AC" w:rsidRDefault="001E771B" w:rsidP="00A113AC">
      <w:pPr>
        <w:ind w:left="708"/>
      </w:pPr>
      <w:r w:rsidRPr="00A113AC">
        <w:t>Garasje/carport/uthus kan ha maksimal gesimshøyde på 3,0 meter og maksimal mønehøyde på 5,5 meter over planert terreng målt ved bygningens høyeste fasade. Med pulttak eller flatt tak kan maks gesimshøyde være 3,5 meter.</w:t>
      </w:r>
    </w:p>
    <w:p w14:paraId="60FA6563" w14:textId="77777777" w:rsidR="00331432" w:rsidRPr="00A113AC" w:rsidRDefault="00331432" w:rsidP="00A113AC">
      <w:pPr>
        <w:ind w:left="708"/>
      </w:pPr>
    </w:p>
    <w:p w14:paraId="2D3A63BF" w14:textId="3B1BFCB2" w:rsidR="00A55A01" w:rsidRPr="00A113AC" w:rsidRDefault="00317F85" w:rsidP="00A113AC">
      <w:pPr>
        <w:ind w:left="708"/>
      </w:pPr>
      <w:r w:rsidRPr="00A113AC">
        <w:t>Plassering i forhold til veg er gitt i punkt 1.6.1.</w:t>
      </w:r>
      <w:r w:rsidR="00E04A34" w:rsidRPr="00A113AC">
        <w:t xml:space="preserve"> </w:t>
      </w:r>
    </w:p>
    <w:p w14:paraId="1AC5CDBE" w14:textId="77777777" w:rsidR="00A55A01" w:rsidRPr="00A113AC" w:rsidRDefault="00A55A01" w:rsidP="00A113AC">
      <w:pPr>
        <w:ind w:left="708"/>
      </w:pPr>
    </w:p>
    <w:p w14:paraId="5CB58283" w14:textId="77777777" w:rsidR="001E771B" w:rsidRPr="00A113AC" w:rsidRDefault="001E771B" w:rsidP="00A113AC">
      <w:pPr>
        <w:ind w:left="708"/>
      </w:pPr>
      <w:r w:rsidRPr="00A113AC">
        <w:t xml:space="preserve">Felles garasjeanlegg: I områder med </w:t>
      </w:r>
      <w:r w:rsidR="00A55A01" w:rsidRPr="00A113AC">
        <w:t xml:space="preserve">kjede-/rekkehus </w:t>
      </w:r>
      <w:r w:rsidRPr="00A113AC">
        <w:t xml:space="preserve">kan det innenfor felles parkeringsplasser tillates garasjer i rekker med </w:t>
      </w:r>
      <w:proofErr w:type="spellStart"/>
      <w:r w:rsidRPr="00A113AC">
        <w:t>BYA</w:t>
      </w:r>
      <w:proofErr w:type="spellEnd"/>
      <w:r w:rsidRPr="00A113AC">
        <w:t xml:space="preserve"> 30 m2 per garasjeplass. Maks gesims- og mønehøyde som over.</w:t>
      </w:r>
    </w:p>
    <w:p w14:paraId="342D4C27" w14:textId="77777777" w:rsidR="00BE5F10" w:rsidRPr="00A113AC" w:rsidRDefault="00BE5F10" w:rsidP="00A113AC">
      <w:pPr>
        <w:ind w:left="708"/>
      </w:pPr>
    </w:p>
    <w:p w14:paraId="72D8D8B1" w14:textId="1D068EA5" w:rsidR="007A52C3" w:rsidRDefault="00924E34" w:rsidP="007A52C3">
      <w:pPr>
        <w:pStyle w:val="Overskrift3"/>
      </w:pPr>
      <w:bookmarkStart w:id="85" w:name="_Toc138168972"/>
      <w:r>
        <w:t>Boligbebyggelse framtidig (</w:t>
      </w:r>
      <w:r w:rsidR="2A3911DD">
        <w:t>B1-B</w:t>
      </w:r>
      <w:r w:rsidR="45879821">
        <w:t>1</w:t>
      </w:r>
      <w:r w:rsidR="0035791D">
        <w:t>2</w:t>
      </w:r>
      <w:r>
        <w:t>)</w:t>
      </w:r>
      <w:bookmarkEnd w:id="85"/>
    </w:p>
    <w:p w14:paraId="030FD95F" w14:textId="0C00F285" w:rsidR="007A52C3" w:rsidRPr="007A52C3" w:rsidRDefault="00304816" w:rsidP="009767F2">
      <w:pPr>
        <w:ind w:left="708"/>
        <w:rPr>
          <w:color w:val="00B050"/>
        </w:rPr>
      </w:pPr>
      <w:r>
        <w:t>Grad av utnytting</w:t>
      </w:r>
      <w:r w:rsidR="007A52C3" w:rsidRPr="007A52C3">
        <w:t xml:space="preserve"> og byggehøyder avklares i reguleringsplan. Det skal tilstrebes høy arealutnytting og god tilpasning til omgivelsene.</w:t>
      </w:r>
    </w:p>
    <w:p w14:paraId="3572E399" w14:textId="77777777" w:rsidR="007A52C3" w:rsidRDefault="007A52C3" w:rsidP="009E7545">
      <w:pPr>
        <w:ind w:left="708"/>
      </w:pPr>
    </w:p>
    <w:p w14:paraId="57AF4D50" w14:textId="12E8AAF6" w:rsidR="00BE5F10" w:rsidRDefault="4CED022C" w:rsidP="009E7545">
      <w:pPr>
        <w:ind w:left="708"/>
      </w:pPr>
      <w:r>
        <w:lastRenderedPageBreak/>
        <w:t xml:space="preserve">Ved detaljregulering av </w:t>
      </w:r>
      <w:r w:rsidR="37E7307F">
        <w:t>B</w:t>
      </w:r>
      <w:r w:rsidR="43F876EE">
        <w:t>1</w:t>
      </w:r>
      <w:r w:rsidR="37E7307F">
        <w:t xml:space="preserve"> </w:t>
      </w:r>
      <w:r>
        <w:t xml:space="preserve">Sørskaget </w:t>
      </w:r>
      <w:r w:rsidR="37E7307F">
        <w:t xml:space="preserve">skal </w:t>
      </w:r>
      <w:r>
        <w:t>sti</w:t>
      </w:r>
      <w:r w:rsidR="37E7307F">
        <w:t xml:space="preserve">forbindelse </w:t>
      </w:r>
      <w:r>
        <w:t xml:space="preserve">nordøst for området hensyntas. </w:t>
      </w:r>
      <w:r w:rsidR="37E7307F">
        <w:t>Videre skal gang</w:t>
      </w:r>
      <w:r>
        <w:t>forbindelser til sjø</w:t>
      </w:r>
      <w:r w:rsidR="37E7307F">
        <w:t>/strandsone</w:t>
      </w:r>
      <w:r>
        <w:t xml:space="preserve"> og grønne </w:t>
      </w:r>
      <w:r w:rsidR="37E7307F">
        <w:t>områder</w:t>
      </w:r>
      <w:r>
        <w:t xml:space="preserve"> sikres.</w:t>
      </w:r>
    </w:p>
    <w:p w14:paraId="6CEB15CE" w14:textId="77777777" w:rsidR="00700116" w:rsidRDefault="00700116" w:rsidP="009E7545">
      <w:pPr>
        <w:ind w:left="708"/>
      </w:pPr>
    </w:p>
    <w:p w14:paraId="61E88C7A" w14:textId="77777777" w:rsidR="00AE2320" w:rsidRDefault="00700116" w:rsidP="009E7545">
      <w:pPr>
        <w:ind w:left="708"/>
      </w:pPr>
      <w:r>
        <w:t>Unntak fra plankrav:</w:t>
      </w:r>
    </w:p>
    <w:p w14:paraId="18B17A1D" w14:textId="485D21CA" w:rsidR="00700116" w:rsidRPr="00AE2320" w:rsidRDefault="37E7307F" w:rsidP="001F2E75">
      <w:pPr>
        <w:pStyle w:val="Listeavsnitt"/>
        <w:numPr>
          <w:ilvl w:val="0"/>
          <w:numId w:val="14"/>
        </w:numPr>
        <w:ind w:left="1428"/>
      </w:pPr>
      <w:r>
        <w:t xml:space="preserve">For område </w:t>
      </w:r>
      <w:r w:rsidR="0EA67B79">
        <w:t>B</w:t>
      </w:r>
      <w:r w:rsidR="529BF17B">
        <w:t>9</w:t>
      </w:r>
      <w:r>
        <w:t xml:space="preserve"> L</w:t>
      </w:r>
      <w:r w:rsidR="0EA67B79">
        <w:t xml:space="preserve">ysthaugen </w:t>
      </w:r>
      <w:r>
        <w:t xml:space="preserve">kreves tomtedelingsplan </w:t>
      </w:r>
      <w:r w:rsidR="0EA67B79">
        <w:t xml:space="preserve">og naturmangfoldkartlegging </w:t>
      </w:r>
      <w:r>
        <w:t>før utbygging.</w:t>
      </w:r>
      <w:r w:rsidR="0EA67B79">
        <w:t xml:space="preserve"> Tomtedelingsplanen </w:t>
      </w:r>
      <w:r w:rsidR="1426E7DD">
        <w:t xml:space="preserve">bør </w:t>
      </w:r>
      <w:r w:rsidR="0EA67B79">
        <w:t xml:space="preserve">vise minst </w:t>
      </w:r>
      <w:r w:rsidR="1426E7DD">
        <w:t>syv</w:t>
      </w:r>
      <w:r w:rsidR="0EA67B79">
        <w:t xml:space="preserve"> </w:t>
      </w:r>
      <w:r w:rsidR="1426E7DD">
        <w:t>ene</w:t>
      </w:r>
      <w:r w:rsidR="0EA67B79">
        <w:t xml:space="preserve">boligtomter, </w:t>
      </w:r>
      <w:proofErr w:type="spellStart"/>
      <w:r w:rsidR="0EA67B79">
        <w:t>småbarnslekeplass</w:t>
      </w:r>
      <w:proofErr w:type="spellEnd"/>
      <w:r w:rsidR="1426E7DD">
        <w:t>/ grønnstruktur</w:t>
      </w:r>
      <w:r w:rsidR="0EA67B79">
        <w:t xml:space="preserve">, </w:t>
      </w:r>
      <w:r w:rsidR="2D768E70">
        <w:t xml:space="preserve">veg, </w:t>
      </w:r>
      <w:r w:rsidR="0EA67B79">
        <w:t xml:space="preserve">snuplass og </w:t>
      </w:r>
      <w:r w:rsidR="2D768E70">
        <w:t>gang</w:t>
      </w:r>
      <w:r w:rsidR="0EA67B79">
        <w:t>forbindelse vest</w:t>
      </w:r>
      <w:r w:rsidR="1426E7DD">
        <w:t>over</w:t>
      </w:r>
      <w:r w:rsidR="0EA67B79">
        <w:t>.</w:t>
      </w:r>
      <w:r w:rsidR="1426E7DD" w:rsidRPr="2BE6A43C">
        <w:rPr>
          <w:i/>
          <w:iCs/>
        </w:rPr>
        <w:t xml:space="preserve"> Reguleringsplan (</w:t>
      </w:r>
      <w:proofErr w:type="spellStart"/>
      <w:r w:rsidR="1426E7DD" w:rsidRPr="2BE6A43C">
        <w:rPr>
          <w:i/>
          <w:iCs/>
        </w:rPr>
        <w:t>planid</w:t>
      </w:r>
      <w:proofErr w:type="spellEnd"/>
      <w:r w:rsidR="1426E7DD" w:rsidRPr="2BE6A43C">
        <w:rPr>
          <w:i/>
          <w:iCs/>
        </w:rPr>
        <w:t xml:space="preserve"> 19880006) som tenkes opphevet viser syv boligtomter, lekeplass og mulig forbindelse vestover.</w:t>
      </w:r>
    </w:p>
    <w:p w14:paraId="375E3A02" w14:textId="642CE108" w:rsidR="00AE2320" w:rsidRPr="002F4654" w:rsidRDefault="0EA67B79" w:rsidP="001F2E75">
      <w:pPr>
        <w:pStyle w:val="Listeavsnitt"/>
        <w:numPr>
          <w:ilvl w:val="0"/>
          <w:numId w:val="14"/>
        </w:numPr>
        <w:ind w:left="1428"/>
        <w:rPr>
          <w:i/>
          <w:iCs/>
        </w:rPr>
      </w:pPr>
      <w:r>
        <w:t>For område B</w:t>
      </w:r>
      <w:r w:rsidR="0351ADFB">
        <w:t>10</w:t>
      </w:r>
      <w:r>
        <w:t xml:space="preserve"> </w:t>
      </w:r>
      <w:proofErr w:type="spellStart"/>
      <w:r>
        <w:t>Nordskaget</w:t>
      </w:r>
      <w:proofErr w:type="spellEnd"/>
      <w:r>
        <w:t xml:space="preserve"> kreves tomtedelingsplan og geoteknisk vurdering før utbygging. Tomtedelingsplanen skal vise minst fire eneboligtomter, </w:t>
      </w:r>
      <w:r w:rsidR="2D768E70">
        <w:t xml:space="preserve">veg, </w:t>
      </w:r>
      <w:r>
        <w:t xml:space="preserve">snuplass og gangforbindelse østover. </w:t>
      </w:r>
      <w:r w:rsidR="1426E7DD" w:rsidRPr="2BE6A43C">
        <w:rPr>
          <w:i/>
          <w:iCs/>
        </w:rPr>
        <w:t>R</w:t>
      </w:r>
      <w:r w:rsidRPr="2BE6A43C">
        <w:rPr>
          <w:i/>
          <w:iCs/>
        </w:rPr>
        <w:t>eguleringsplan (</w:t>
      </w:r>
      <w:proofErr w:type="spellStart"/>
      <w:r w:rsidRPr="2BE6A43C">
        <w:rPr>
          <w:i/>
          <w:iCs/>
        </w:rPr>
        <w:t>planid</w:t>
      </w:r>
      <w:proofErr w:type="spellEnd"/>
      <w:r w:rsidRPr="2BE6A43C">
        <w:rPr>
          <w:i/>
          <w:iCs/>
        </w:rPr>
        <w:t xml:space="preserve"> 19870004) som tenkes opphevet</w:t>
      </w:r>
      <w:r w:rsidR="1426E7DD" w:rsidRPr="2BE6A43C">
        <w:rPr>
          <w:i/>
          <w:iCs/>
        </w:rPr>
        <w:t xml:space="preserve"> viser</w:t>
      </w:r>
      <w:r w:rsidR="2D768E70" w:rsidRPr="2BE6A43C">
        <w:rPr>
          <w:i/>
          <w:iCs/>
        </w:rPr>
        <w:t xml:space="preserve"> </w:t>
      </w:r>
      <w:r w:rsidR="1426E7DD" w:rsidRPr="2BE6A43C">
        <w:rPr>
          <w:i/>
          <w:iCs/>
        </w:rPr>
        <w:t>fire boligtomter</w:t>
      </w:r>
      <w:r w:rsidRPr="2BE6A43C">
        <w:rPr>
          <w:i/>
          <w:iCs/>
        </w:rPr>
        <w:t>.</w:t>
      </w:r>
    </w:p>
    <w:p w14:paraId="2A124DC0" w14:textId="0FBB2AD0" w:rsidR="7AF3088A" w:rsidRDefault="7AF3088A" w:rsidP="001F2E75">
      <w:pPr>
        <w:pStyle w:val="Listeavsnitt"/>
        <w:numPr>
          <w:ilvl w:val="0"/>
          <w:numId w:val="14"/>
        </w:numPr>
        <w:ind w:left="1428"/>
      </w:pPr>
      <w:r w:rsidRPr="2BE6A43C">
        <w:t xml:space="preserve">For område </w:t>
      </w:r>
      <w:r w:rsidR="670219A7" w:rsidRPr="2BE6A43C">
        <w:t xml:space="preserve">B5 Hallem </w:t>
      </w:r>
      <w:r w:rsidR="0BD85413" w:rsidRPr="2BE6A43C">
        <w:t xml:space="preserve">er det ikke plankrav for tiltak på </w:t>
      </w:r>
      <w:r w:rsidR="670219A7" w:rsidRPr="2BE6A43C">
        <w:t>6 bebygde boligeiendommer, kun for areal</w:t>
      </w:r>
      <w:r w:rsidR="1386ADE9" w:rsidRPr="2BE6A43C">
        <w:t>et</w:t>
      </w:r>
      <w:r w:rsidR="670219A7" w:rsidRPr="2BE6A43C">
        <w:t xml:space="preserve"> innimellom</w:t>
      </w:r>
      <w:r w:rsidR="4FD8ECAF" w:rsidRPr="2BE6A43C">
        <w:t>.</w:t>
      </w:r>
      <w:r w:rsidR="670219A7" w:rsidRPr="2BE6A43C">
        <w:t xml:space="preserve">    </w:t>
      </w:r>
    </w:p>
    <w:p w14:paraId="66518E39" w14:textId="77777777" w:rsidR="00BE5F10" w:rsidRPr="0082458C" w:rsidRDefault="00BE5F10" w:rsidP="009E7545">
      <w:pPr>
        <w:ind w:left="708"/>
      </w:pPr>
    </w:p>
    <w:p w14:paraId="2A446CF9" w14:textId="77777777" w:rsidR="00A61BCA" w:rsidRDefault="00822C15" w:rsidP="008E07B0">
      <w:pPr>
        <w:pStyle w:val="Overskrift2"/>
      </w:pPr>
      <w:bookmarkStart w:id="86" w:name="_Toc138168973"/>
      <w:r>
        <w:t>Fritidsbebyggelse</w:t>
      </w:r>
      <w:r w:rsidR="002B3A63">
        <w:t xml:space="preserve"> (FB)</w:t>
      </w:r>
      <w:bookmarkEnd w:id="86"/>
    </w:p>
    <w:p w14:paraId="7719B965" w14:textId="77777777" w:rsidR="001710E8" w:rsidRDefault="001E771B" w:rsidP="001944D6">
      <w:pPr>
        <w:pStyle w:val="Retningslinje"/>
        <w:ind w:left="0" w:firstLine="576"/>
        <w:rPr>
          <w:i w:val="0"/>
        </w:rPr>
      </w:pPr>
      <w:r w:rsidRPr="001E771B">
        <w:rPr>
          <w:i w:val="0"/>
        </w:rPr>
        <w:t>Fradelt hyttetomt kan være maksimalt 1,5 dekar.</w:t>
      </w:r>
    </w:p>
    <w:p w14:paraId="2E9D71C8" w14:textId="77777777" w:rsidR="001E771B" w:rsidRPr="001E771B" w:rsidRDefault="001E771B" w:rsidP="001E771B">
      <w:pPr>
        <w:pStyle w:val="Retningslinje"/>
        <w:ind w:left="577"/>
        <w:rPr>
          <w:i w:val="0"/>
        </w:rPr>
      </w:pPr>
      <w:r w:rsidRPr="001E771B">
        <w:rPr>
          <w:i w:val="0"/>
        </w:rPr>
        <w:t>Hver hyttetomt eller feste kan bebygges med kun en hytteenhet.</w:t>
      </w:r>
    </w:p>
    <w:p w14:paraId="1BE285BB" w14:textId="77777777" w:rsidR="00EE3941" w:rsidRPr="00EE3941" w:rsidRDefault="00A358FC" w:rsidP="00A358FC">
      <w:pPr>
        <w:pStyle w:val="Retningslinje"/>
        <w:ind w:left="577"/>
        <w:rPr>
          <w:i w:val="0"/>
        </w:rPr>
      </w:pPr>
      <w:r w:rsidRPr="00EE3941">
        <w:rPr>
          <w:i w:val="0"/>
        </w:rPr>
        <w:t>Eksisterende hytter med mer enn ett feste</w:t>
      </w:r>
      <w:r w:rsidR="00EE3941" w:rsidRPr="00EE3941">
        <w:rPr>
          <w:i w:val="0"/>
        </w:rPr>
        <w:t xml:space="preserve"> </w:t>
      </w:r>
      <w:r w:rsidRPr="00EE3941">
        <w:rPr>
          <w:i w:val="0"/>
        </w:rPr>
        <w:t xml:space="preserve">kan ikke bygges ut </w:t>
      </w:r>
      <w:r w:rsidR="004E659D" w:rsidRPr="00EE3941">
        <w:rPr>
          <w:i w:val="0"/>
        </w:rPr>
        <w:t>med dobbel</w:t>
      </w:r>
      <w:r w:rsidRPr="00EE3941">
        <w:rPr>
          <w:i w:val="0"/>
        </w:rPr>
        <w:t xml:space="preserve"> </w:t>
      </w:r>
      <w:r w:rsidR="004E659D" w:rsidRPr="00EE3941">
        <w:rPr>
          <w:i w:val="0"/>
        </w:rPr>
        <w:t xml:space="preserve">maks </w:t>
      </w:r>
      <w:proofErr w:type="spellStart"/>
      <w:r w:rsidRPr="00EE3941">
        <w:rPr>
          <w:i w:val="0"/>
        </w:rPr>
        <w:t>BYA</w:t>
      </w:r>
      <w:proofErr w:type="spellEnd"/>
      <w:r w:rsidRPr="00EE3941">
        <w:rPr>
          <w:i w:val="0"/>
        </w:rPr>
        <w:t>.</w:t>
      </w:r>
    </w:p>
    <w:p w14:paraId="774AF2BF" w14:textId="1D04BC5A" w:rsidR="00772647" w:rsidRDefault="00772647" w:rsidP="001E771B">
      <w:pPr>
        <w:pStyle w:val="Retningslinje"/>
        <w:ind w:left="577"/>
        <w:rPr>
          <w:i w:val="0"/>
        </w:rPr>
      </w:pPr>
    </w:p>
    <w:p w14:paraId="59BA9772" w14:textId="35889E90" w:rsidR="0043705B" w:rsidRPr="00E838C6" w:rsidRDefault="00162334" w:rsidP="00936EC0">
      <w:pPr>
        <w:pStyle w:val="Retningslinje"/>
        <w:ind w:left="577"/>
        <w:rPr>
          <w:i w:val="0"/>
          <w:color w:val="FF0000"/>
        </w:rPr>
      </w:pPr>
      <w:r w:rsidRPr="0000414D">
        <w:rPr>
          <w:i w:val="0"/>
        </w:rPr>
        <w:t xml:space="preserve">Nåværende fritidsbebyggelse i område </w:t>
      </w:r>
      <w:r w:rsidR="009C734B" w:rsidRPr="0000414D">
        <w:rPr>
          <w:i w:val="0"/>
        </w:rPr>
        <w:t xml:space="preserve">FB1 Sørskaget og </w:t>
      </w:r>
      <w:r w:rsidRPr="0000414D">
        <w:rPr>
          <w:i w:val="0"/>
        </w:rPr>
        <w:t>FB</w:t>
      </w:r>
      <w:r w:rsidR="009C734B" w:rsidRPr="0000414D">
        <w:rPr>
          <w:i w:val="0"/>
        </w:rPr>
        <w:t>2</w:t>
      </w:r>
      <w:r w:rsidRPr="0000414D">
        <w:rPr>
          <w:i w:val="0"/>
        </w:rPr>
        <w:t xml:space="preserve"> </w:t>
      </w:r>
      <w:proofErr w:type="spellStart"/>
      <w:r w:rsidRPr="0000414D">
        <w:rPr>
          <w:i w:val="0"/>
        </w:rPr>
        <w:t>Nordskaget</w:t>
      </w:r>
      <w:proofErr w:type="spellEnd"/>
      <w:r w:rsidRPr="0000414D">
        <w:rPr>
          <w:i w:val="0"/>
        </w:rPr>
        <w:t xml:space="preserve"> </w:t>
      </w:r>
      <w:r w:rsidR="009259A4" w:rsidRPr="0000414D">
        <w:rPr>
          <w:i w:val="0"/>
        </w:rPr>
        <w:t>(</w:t>
      </w:r>
      <w:r w:rsidR="009C734B" w:rsidRPr="0000414D">
        <w:rPr>
          <w:i w:val="0"/>
        </w:rPr>
        <w:t xml:space="preserve">begge </w:t>
      </w:r>
      <w:r w:rsidR="009259A4" w:rsidRPr="0000414D">
        <w:rPr>
          <w:i w:val="0"/>
        </w:rPr>
        <w:t>ved sjøen)</w:t>
      </w:r>
      <w:r w:rsidR="009C734B" w:rsidRPr="0000414D">
        <w:rPr>
          <w:i w:val="0"/>
        </w:rPr>
        <w:t xml:space="preserve"> </w:t>
      </w:r>
      <w:r w:rsidRPr="0000414D">
        <w:rPr>
          <w:i w:val="0"/>
        </w:rPr>
        <w:t>k</w:t>
      </w:r>
      <w:r w:rsidR="004C2563" w:rsidRPr="0000414D">
        <w:rPr>
          <w:i w:val="0"/>
        </w:rPr>
        <w:t>a</w:t>
      </w:r>
      <w:r w:rsidRPr="0000414D">
        <w:rPr>
          <w:i w:val="0"/>
        </w:rPr>
        <w:t xml:space="preserve">n ha </w:t>
      </w:r>
      <w:r w:rsidRPr="00395F64">
        <w:rPr>
          <w:i w:val="0"/>
        </w:rPr>
        <w:t xml:space="preserve">maks </w:t>
      </w:r>
      <w:r w:rsidR="00914802" w:rsidRPr="00395F64">
        <w:rPr>
          <w:i w:val="0"/>
        </w:rPr>
        <w:t>20 %-</w:t>
      </w:r>
      <w:proofErr w:type="spellStart"/>
      <w:r w:rsidRPr="00395F64">
        <w:rPr>
          <w:i w:val="0"/>
        </w:rPr>
        <w:t>BYA</w:t>
      </w:r>
      <w:proofErr w:type="spellEnd"/>
      <w:r w:rsidR="00914802" w:rsidRPr="00395F64">
        <w:rPr>
          <w:i w:val="0"/>
        </w:rPr>
        <w:t xml:space="preserve">, maks </w:t>
      </w:r>
      <w:r w:rsidRPr="0000414D">
        <w:rPr>
          <w:i w:val="0"/>
        </w:rPr>
        <w:t>gesimshøyde</w:t>
      </w:r>
      <w:r w:rsidR="00914802" w:rsidRPr="0000414D">
        <w:rPr>
          <w:i w:val="0"/>
        </w:rPr>
        <w:t xml:space="preserve"> 3 meter og maks </w:t>
      </w:r>
      <w:r w:rsidRPr="0000414D">
        <w:rPr>
          <w:i w:val="0"/>
        </w:rPr>
        <w:t>mønehøyde</w:t>
      </w:r>
      <w:r w:rsidR="00914802" w:rsidRPr="0000414D">
        <w:rPr>
          <w:i w:val="0"/>
        </w:rPr>
        <w:t xml:space="preserve"> 4,5 m</w:t>
      </w:r>
      <w:r w:rsidR="004C2563" w:rsidRPr="0000414D">
        <w:rPr>
          <w:i w:val="0"/>
        </w:rPr>
        <w:t>eter (en etasje)</w:t>
      </w:r>
      <w:r w:rsidR="00914802" w:rsidRPr="0000414D">
        <w:rPr>
          <w:i w:val="0"/>
        </w:rPr>
        <w:t>.</w:t>
      </w:r>
    </w:p>
    <w:p w14:paraId="11BB9CF0" w14:textId="338E010E" w:rsidR="0043705B" w:rsidRDefault="0043705B" w:rsidP="001E771B">
      <w:pPr>
        <w:pStyle w:val="Retningslinje"/>
        <w:ind w:left="577"/>
        <w:rPr>
          <w:i w:val="0"/>
          <w:color w:val="000000" w:themeColor="text1"/>
        </w:rPr>
      </w:pPr>
    </w:p>
    <w:p w14:paraId="69CB5338" w14:textId="29FBED8B" w:rsidR="000F1709" w:rsidRPr="00010B4F" w:rsidRDefault="000F1709" w:rsidP="001E771B">
      <w:pPr>
        <w:pStyle w:val="Retningslinje"/>
        <w:ind w:left="577"/>
        <w:rPr>
          <w:i w:val="0"/>
          <w:color w:val="000000" w:themeColor="text1"/>
        </w:rPr>
      </w:pPr>
      <w:r>
        <w:rPr>
          <w:i w:val="0"/>
          <w:color w:val="000000" w:themeColor="text1"/>
        </w:rPr>
        <w:t>For andre områder gjelder følgende</w:t>
      </w:r>
      <w:r w:rsidR="00791874">
        <w:rPr>
          <w:i w:val="0"/>
          <w:color w:val="000000" w:themeColor="text1"/>
        </w:rPr>
        <w:t xml:space="preserve"> grad av utnytting og byggehøyder</w:t>
      </w:r>
      <w:r>
        <w:rPr>
          <w:i w:val="0"/>
          <w:color w:val="000000" w:themeColor="text1"/>
        </w:rPr>
        <w:t>:</w:t>
      </w:r>
    </w:p>
    <w:p w14:paraId="74C4CBF7" w14:textId="7A80E184" w:rsidR="001E771B" w:rsidRPr="001E771B" w:rsidRDefault="001E771B" w:rsidP="001E771B">
      <w:pPr>
        <w:pStyle w:val="Retningslinje"/>
        <w:ind w:left="577"/>
        <w:rPr>
          <w:i w:val="0"/>
        </w:rPr>
      </w:pPr>
      <w:r w:rsidRPr="001E771B">
        <w:rPr>
          <w:i w:val="0"/>
        </w:rPr>
        <w:t xml:space="preserve">Hyttetomt eller feste uten </w:t>
      </w:r>
      <w:proofErr w:type="spellStart"/>
      <w:r w:rsidRPr="001E771B">
        <w:rPr>
          <w:i w:val="0"/>
        </w:rPr>
        <w:t>vegadkomst</w:t>
      </w:r>
      <w:proofErr w:type="spellEnd"/>
      <w:r w:rsidRPr="001E771B">
        <w:rPr>
          <w:i w:val="0"/>
        </w:rPr>
        <w:t xml:space="preserve">: Maks </w:t>
      </w:r>
      <w:proofErr w:type="spellStart"/>
      <w:r w:rsidRPr="001E771B">
        <w:rPr>
          <w:i w:val="0"/>
        </w:rPr>
        <w:t>BYA</w:t>
      </w:r>
      <w:proofErr w:type="spellEnd"/>
      <w:r w:rsidRPr="001E771B">
        <w:rPr>
          <w:i w:val="0"/>
        </w:rPr>
        <w:t xml:space="preserve"> = 120 m2.</w:t>
      </w:r>
    </w:p>
    <w:p w14:paraId="1C9FBD85" w14:textId="29E34398" w:rsidR="001E771B" w:rsidRPr="001E771B" w:rsidRDefault="001E771B" w:rsidP="001E771B">
      <w:pPr>
        <w:pStyle w:val="Retningslinje"/>
        <w:ind w:left="577"/>
        <w:rPr>
          <w:i w:val="0"/>
        </w:rPr>
      </w:pPr>
      <w:r w:rsidRPr="001E771B">
        <w:rPr>
          <w:i w:val="0"/>
        </w:rPr>
        <w:t xml:space="preserve">Hyttetomt eller feste med </w:t>
      </w:r>
      <w:proofErr w:type="spellStart"/>
      <w:r w:rsidRPr="001E771B">
        <w:rPr>
          <w:i w:val="0"/>
        </w:rPr>
        <w:t>vegadkomst</w:t>
      </w:r>
      <w:proofErr w:type="spellEnd"/>
      <w:r w:rsidRPr="001E771B">
        <w:rPr>
          <w:i w:val="0"/>
        </w:rPr>
        <w:t xml:space="preserve">: Maks </w:t>
      </w:r>
      <w:proofErr w:type="spellStart"/>
      <w:r w:rsidRPr="001E771B">
        <w:rPr>
          <w:i w:val="0"/>
        </w:rPr>
        <w:t>BYA</w:t>
      </w:r>
      <w:proofErr w:type="spellEnd"/>
      <w:r w:rsidRPr="001E771B">
        <w:rPr>
          <w:i w:val="0"/>
        </w:rPr>
        <w:t xml:space="preserve"> = 135 m2, hvorav 15 m2 p</w:t>
      </w:r>
      <w:r w:rsidR="0089608C">
        <w:rPr>
          <w:i w:val="0"/>
        </w:rPr>
        <w:t>-</w:t>
      </w:r>
      <w:r w:rsidRPr="001E771B">
        <w:rPr>
          <w:i w:val="0"/>
        </w:rPr>
        <w:t>plass på bakken.</w:t>
      </w:r>
    </w:p>
    <w:p w14:paraId="0D59612B" w14:textId="6A43B5D1" w:rsidR="004E659D" w:rsidRPr="00706D9E" w:rsidRDefault="001E771B" w:rsidP="004E659D">
      <w:pPr>
        <w:pStyle w:val="Retningslinje"/>
        <w:ind w:left="577"/>
        <w:rPr>
          <w:i w:val="0"/>
        </w:rPr>
      </w:pPr>
      <w:r w:rsidRPr="00706D9E">
        <w:rPr>
          <w:i w:val="0"/>
        </w:rPr>
        <w:t xml:space="preserve">Innenfor </w:t>
      </w:r>
      <w:r w:rsidR="00A358FC" w:rsidRPr="00706D9E">
        <w:rPr>
          <w:i w:val="0"/>
        </w:rPr>
        <w:t xml:space="preserve">maks </w:t>
      </w:r>
      <w:proofErr w:type="spellStart"/>
      <w:r w:rsidR="00A358FC" w:rsidRPr="00706D9E">
        <w:rPr>
          <w:i w:val="0"/>
        </w:rPr>
        <w:t>BYA</w:t>
      </w:r>
      <w:proofErr w:type="spellEnd"/>
      <w:r w:rsidR="00A358FC" w:rsidRPr="00706D9E">
        <w:rPr>
          <w:i w:val="0"/>
        </w:rPr>
        <w:t xml:space="preserve"> </w:t>
      </w:r>
      <w:r w:rsidRPr="00706D9E">
        <w:rPr>
          <w:i w:val="0"/>
        </w:rPr>
        <w:t>tillates hytte</w:t>
      </w:r>
      <w:r w:rsidR="00772647" w:rsidRPr="00706D9E">
        <w:rPr>
          <w:i w:val="0"/>
        </w:rPr>
        <w:t>,</w:t>
      </w:r>
      <w:r w:rsidRPr="00706D9E">
        <w:rPr>
          <w:i w:val="0"/>
        </w:rPr>
        <w:t xml:space="preserve"> anneks og uthus/garasje, hvorav anneks og uthus/garasje ikke må utgjøre mer enn 30 m2 </w:t>
      </w:r>
      <w:proofErr w:type="spellStart"/>
      <w:r w:rsidRPr="00706D9E">
        <w:rPr>
          <w:i w:val="0"/>
        </w:rPr>
        <w:t>BYA</w:t>
      </w:r>
      <w:proofErr w:type="spellEnd"/>
      <w:r w:rsidRPr="00706D9E">
        <w:rPr>
          <w:i w:val="0"/>
        </w:rPr>
        <w:t xml:space="preserve"> tilsammen.</w:t>
      </w:r>
      <w:r w:rsidR="00A358FC" w:rsidRPr="00706D9E">
        <w:rPr>
          <w:i w:val="0"/>
        </w:rPr>
        <w:t xml:space="preserve"> </w:t>
      </w:r>
      <w:r w:rsidR="004E659D" w:rsidRPr="00706D9E">
        <w:rPr>
          <w:i w:val="0"/>
        </w:rPr>
        <w:t xml:space="preserve">Hytte større enn 90 m2 </w:t>
      </w:r>
      <w:proofErr w:type="spellStart"/>
      <w:r w:rsidR="004E659D" w:rsidRPr="00706D9E">
        <w:rPr>
          <w:i w:val="0"/>
        </w:rPr>
        <w:t>BYA</w:t>
      </w:r>
      <w:proofErr w:type="spellEnd"/>
      <w:r w:rsidR="004E659D" w:rsidRPr="00706D9E">
        <w:rPr>
          <w:i w:val="0"/>
        </w:rPr>
        <w:t xml:space="preserve"> begrenser mulighet for anneks og uthus</w:t>
      </w:r>
      <w:r w:rsidR="00E7092C" w:rsidRPr="00706D9E">
        <w:rPr>
          <w:i w:val="0"/>
        </w:rPr>
        <w:t>/garasje</w:t>
      </w:r>
      <w:r w:rsidR="004E659D" w:rsidRPr="00706D9E">
        <w:rPr>
          <w:i w:val="0"/>
        </w:rPr>
        <w:t xml:space="preserve">, da summen av alle bygg skal være innenfor maks </w:t>
      </w:r>
      <w:proofErr w:type="spellStart"/>
      <w:r w:rsidR="004E659D" w:rsidRPr="00706D9E">
        <w:rPr>
          <w:i w:val="0"/>
        </w:rPr>
        <w:t>BYA</w:t>
      </w:r>
      <w:proofErr w:type="spellEnd"/>
      <w:r w:rsidR="004E659D" w:rsidRPr="00706D9E">
        <w:rPr>
          <w:i w:val="0"/>
        </w:rPr>
        <w:t xml:space="preserve">. </w:t>
      </w:r>
    </w:p>
    <w:p w14:paraId="4C4B788E" w14:textId="5F43CF42" w:rsidR="00497242" w:rsidRPr="00497242" w:rsidRDefault="001E771B" w:rsidP="00506F98">
      <w:pPr>
        <w:pStyle w:val="Retningslinje"/>
        <w:ind w:left="577"/>
        <w:rPr>
          <w:i w:val="0"/>
          <w:color w:val="FF0000"/>
        </w:rPr>
      </w:pPr>
      <w:r w:rsidRPr="001E771B">
        <w:rPr>
          <w:i w:val="0"/>
        </w:rPr>
        <w:t>Hytte og anneks skal danne en hytteenhet</w:t>
      </w:r>
      <w:r w:rsidR="00506F98">
        <w:rPr>
          <w:i w:val="0"/>
        </w:rPr>
        <w:t>.</w:t>
      </w:r>
      <w:r w:rsidRPr="001E771B">
        <w:rPr>
          <w:i w:val="0"/>
        </w:rPr>
        <w:t xml:space="preserve"> </w:t>
      </w:r>
    </w:p>
    <w:p w14:paraId="30A7B1EC" w14:textId="3153FAE1" w:rsidR="001710E8" w:rsidRPr="00EC617B" w:rsidRDefault="001E771B" w:rsidP="001710E8">
      <w:pPr>
        <w:pStyle w:val="Retningslinje"/>
        <w:ind w:left="577"/>
        <w:rPr>
          <w:i w:val="0"/>
        </w:rPr>
      </w:pPr>
      <w:r w:rsidRPr="00EC617B">
        <w:rPr>
          <w:i w:val="0"/>
        </w:rPr>
        <w:t>Terrasse</w:t>
      </w:r>
      <w:r w:rsidR="001710E8" w:rsidRPr="00EC617B">
        <w:rPr>
          <w:i w:val="0"/>
        </w:rPr>
        <w:t>/veranda</w:t>
      </w:r>
      <w:r w:rsidRPr="00EC617B">
        <w:rPr>
          <w:i w:val="0"/>
        </w:rPr>
        <w:t xml:space="preserve"> </w:t>
      </w:r>
      <w:r w:rsidR="001710E8" w:rsidRPr="00EC617B">
        <w:rPr>
          <w:i w:val="0"/>
        </w:rPr>
        <w:t xml:space="preserve">på/over bakken </w:t>
      </w:r>
      <w:r w:rsidRPr="00EC617B">
        <w:rPr>
          <w:i w:val="0"/>
        </w:rPr>
        <w:t>kan i tillegg til totalt bebygd areal på 120/135 m2, tillates med maks</w:t>
      </w:r>
      <w:r w:rsidR="00B616E0" w:rsidRPr="00EC617B">
        <w:rPr>
          <w:i w:val="0"/>
        </w:rPr>
        <w:t xml:space="preserve"> </w:t>
      </w:r>
      <w:proofErr w:type="spellStart"/>
      <w:r w:rsidRPr="00EC617B">
        <w:rPr>
          <w:i w:val="0"/>
        </w:rPr>
        <w:t>BYA</w:t>
      </w:r>
      <w:proofErr w:type="spellEnd"/>
      <w:r w:rsidRPr="00EC617B">
        <w:rPr>
          <w:i w:val="0"/>
        </w:rPr>
        <w:t xml:space="preserve"> = 30 m2. </w:t>
      </w:r>
      <w:r w:rsidR="001710E8" w:rsidRPr="00EC617B">
        <w:rPr>
          <w:i w:val="0"/>
        </w:rPr>
        <w:t xml:space="preserve">Terrasse/veranda skal ikke være overbygd utover 1 meter </w:t>
      </w:r>
      <w:proofErr w:type="spellStart"/>
      <w:r w:rsidR="001710E8" w:rsidRPr="00EC617B">
        <w:rPr>
          <w:i w:val="0"/>
        </w:rPr>
        <w:t>takutstikk</w:t>
      </w:r>
      <w:proofErr w:type="spellEnd"/>
      <w:r w:rsidR="001710E8" w:rsidRPr="00EC617B">
        <w:rPr>
          <w:i w:val="0"/>
        </w:rPr>
        <w:t xml:space="preserve"> på tilliggende bygg.</w:t>
      </w:r>
    </w:p>
    <w:p w14:paraId="6F344904" w14:textId="4B1F4296" w:rsidR="001E771B" w:rsidRPr="00EC617B" w:rsidRDefault="008F6927" w:rsidP="295BC681">
      <w:pPr>
        <w:pStyle w:val="Retningslinje"/>
        <w:ind w:left="577"/>
        <w:rPr>
          <w:i w:val="0"/>
        </w:rPr>
      </w:pPr>
      <w:r w:rsidRPr="00EC617B">
        <w:rPr>
          <w:i w:val="0"/>
        </w:rPr>
        <w:t>Fritidsbebyggelsen kan ha m</w:t>
      </w:r>
      <w:r w:rsidR="001E771B" w:rsidRPr="00EC617B">
        <w:rPr>
          <w:i w:val="0"/>
        </w:rPr>
        <w:t>aks gesimshøyde 3,5 m og maks</w:t>
      </w:r>
      <w:r w:rsidR="006739A0" w:rsidRPr="00EC617B">
        <w:rPr>
          <w:i w:val="0"/>
        </w:rPr>
        <w:t xml:space="preserve"> mø</w:t>
      </w:r>
      <w:r w:rsidR="07771E7F" w:rsidRPr="00EC617B">
        <w:rPr>
          <w:i w:val="0"/>
        </w:rPr>
        <w:t>nehøyde 5,5 m</w:t>
      </w:r>
      <w:r w:rsidR="00C21B10" w:rsidRPr="00EC617B">
        <w:rPr>
          <w:i w:val="0"/>
        </w:rPr>
        <w:t>.</w:t>
      </w:r>
    </w:p>
    <w:p w14:paraId="774C8471" w14:textId="77777777" w:rsidR="001E771B" w:rsidRPr="00EC617B" w:rsidRDefault="0097797A" w:rsidP="001E771B">
      <w:pPr>
        <w:pStyle w:val="Retningslinje"/>
        <w:ind w:left="577"/>
        <w:rPr>
          <w:i w:val="0"/>
        </w:rPr>
      </w:pPr>
      <w:r w:rsidRPr="00EC617B">
        <w:rPr>
          <w:i w:val="0"/>
        </w:rPr>
        <w:t>For hytte med</w:t>
      </w:r>
      <w:r w:rsidR="001710E8" w:rsidRPr="00EC617B">
        <w:rPr>
          <w:i w:val="0"/>
        </w:rPr>
        <w:t xml:space="preserve"> pulttak kan større gesimshøyde vurderes</w:t>
      </w:r>
      <w:r w:rsidRPr="00EC617B">
        <w:rPr>
          <w:i w:val="0"/>
        </w:rPr>
        <w:t xml:space="preserve"> i reguleringsplan</w:t>
      </w:r>
      <w:r w:rsidR="001710E8" w:rsidRPr="00EC617B">
        <w:rPr>
          <w:i w:val="0"/>
        </w:rPr>
        <w:t>.</w:t>
      </w:r>
    </w:p>
    <w:p w14:paraId="54819ECA" w14:textId="594EC36A" w:rsidR="0097797A" w:rsidRPr="00EC617B" w:rsidRDefault="0097797A" w:rsidP="0097797A">
      <w:pPr>
        <w:pStyle w:val="Retningslinje"/>
        <w:ind w:left="577"/>
      </w:pPr>
      <w:r w:rsidRPr="00EC617B">
        <w:t>Frittstående anneks og uthus bør ha lavere byggehøyde</w:t>
      </w:r>
      <w:r w:rsidR="00CE2C55" w:rsidRPr="00EC617B">
        <w:t xml:space="preserve"> enn </w:t>
      </w:r>
      <w:r w:rsidR="00EC617B" w:rsidRPr="00EC617B">
        <w:t>fritidsboligen</w:t>
      </w:r>
      <w:r w:rsidRPr="00EC617B">
        <w:t>.</w:t>
      </w:r>
    </w:p>
    <w:p w14:paraId="2191599E" w14:textId="77777777" w:rsidR="001710E8" w:rsidRPr="00EC617B" w:rsidRDefault="001710E8" w:rsidP="001E771B">
      <w:pPr>
        <w:pStyle w:val="Retningslinje"/>
        <w:ind w:left="577"/>
        <w:rPr>
          <w:i w:val="0"/>
        </w:rPr>
      </w:pPr>
    </w:p>
    <w:p w14:paraId="14135FDF" w14:textId="77777777" w:rsidR="001E771B" w:rsidRDefault="001E771B" w:rsidP="001E771B">
      <w:pPr>
        <w:pStyle w:val="Retningslinje"/>
        <w:ind w:left="577"/>
        <w:rPr>
          <w:i w:val="0"/>
        </w:rPr>
      </w:pPr>
      <w:r w:rsidRPr="001E771B">
        <w:rPr>
          <w:i w:val="0"/>
        </w:rPr>
        <w:t>Bebyggelsen skal tilpasses landskapet og nærliggende bebyggelse.</w:t>
      </w:r>
    </w:p>
    <w:p w14:paraId="7673E5AE" w14:textId="033CC437" w:rsidR="0078345E" w:rsidRDefault="0078345E" w:rsidP="001E771B">
      <w:pPr>
        <w:pStyle w:val="Retningslinje"/>
        <w:ind w:left="577"/>
        <w:rPr>
          <w:i w:val="0"/>
        </w:rPr>
      </w:pPr>
    </w:p>
    <w:p w14:paraId="573EEF7A" w14:textId="77777777" w:rsidR="0052029C" w:rsidRDefault="0052029C" w:rsidP="0052029C">
      <w:pPr>
        <w:pStyle w:val="Retningslinje"/>
        <w:ind w:left="577"/>
        <w:rPr>
          <w:i w:val="0"/>
        </w:rPr>
      </w:pPr>
      <w:r w:rsidRPr="001E771B">
        <w:rPr>
          <w:i w:val="0"/>
        </w:rPr>
        <w:t xml:space="preserve">Inngjerding av hyttetomt </w:t>
      </w:r>
      <w:r>
        <w:rPr>
          <w:i w:val="0"/>
        </w:rPr>
        <w:t xml:space="preserve">og flaggstenger </w:t>
      </w:r>
      <w:r w:rsidRPr="001E771B">
        <w:rPr>
          <w:i w:val="0"/>
        </w:rPr>
        <w:t>tillates ikke.</w:t>
      </w:r>
    </w:p>
    <w:p w14:paraId="2475FAA2" w14:textId="77777777" w:rsidR="0052029C" w:rsidRDefault="0052029C" w:rsidP="0052029C">
      <w:pPr>
        <w:pStyle w:val="Retningslinje"/>
        <w:ind w:left="577"/>
        <w:rPr>
          <w:i w:val="0"/>
        </w:rPr>
      </w:pPr>
    </w:p>
    <w:p w14:paraId="5D1CCE20" w14:textId="77777777" w:rsidR="0052029C" w:rsidRPr="001E771B" w:rsidRDefault="0052029C" w:rsidP="0052029C">
      <w:pPr>
        <w:pStyle w:val="Retningslinje"/>
        <w:ind w:left="577"/>
        <w:rPr>
          <w:i w:val="0"/>
        </w:rPr>
      </w:pPr>
      <w:r w:rsidRPr="001E771B">
        <w:rPr>
          <w:i w:val="0"/>
        </w:rPr>
        <w:t>Maksimalt bebygd areal kan gjennom reguleringsplan settes lavere ut fra spesielle landskaps-, miljø-, kultur- og friluftslivsverdier.</w:t>
      </w:r>
    </w:p>
    <w:p w14:paraId="35B0B5E5" w14:textId="77777777" w:rsidR="0052029C" w:rsidRDefault="0052029C" w:rsidP="001E771B">
      <w:pPr>
        <w:pStyle w:val="Retningslinje"/>
        <w:ind w:left="577"/>
        <w:rPr>
          <w:i w:val="0"/>
        </w:rPr>
      </w:pPr>
    </w:p>
    <w:p w14:paraId="1C5BAB31" w14:textId="77777777" w:rsidR="0078345E" w:rsidRPr="0074042F" w:rsidRDefault="0078345E" w:rsidP="0078345E">
      <w:pPr>
        <w:pStyle w:val="Retningslinje"/>
        <w:ind w:left="578"/>
      </w:pPr>
      <w:r w:rsidRPr="0074042F">
        <w:t xml:space="preserve">Ved utarbeidelse av reguleringsplan for </w:t>
      </w:r>
      <w:r w:rsidRPr="00C16143">
        <w:t xml:space="preserve">nye eller fortetting av eksisterende hytteområder, skal det tas hensyn til terrenget og naturlige elementer som åser, koller, svaberg </w:t>
      </w:r>
      <w:proofErr w:type="spellStart"/>
      <w:r w:rsidRPr="00C16143">
        <w:t>m.v</w:t>
      </w:r>
      <w:proofErr w:type="spellEnd"/>
      <w:r w:rsidRPr="00C16143">
        <w:t>. Disse</w:t>
      </w:r>
      <w:r w:rsidRPr="0074042F">
        <w:t xml:space="preserve"> elementer skal ikke nedbygges selv om de ligger innenfor</w:t>
      </w:r>
      <w:r>
        <w:t xml:space="preserve"> </w:t>
      </w:r>
      <w:r w:rsidRPr="0074042F">
        <w:t>avgrensninger på plankartet.</w:t>
      </w:r>
    </w:p>
    <w:p w14:paraId="7B339B4D" w14:textId="77777777" w:rsidR="0078345E" w:rsidRPr="0074042F" w:rsidRDefault="0078345E" w:rsidP="0078345E">
      <w:pPr>
        <w:pStyle w:val="Retningslinje"/>
        <w:ind w:left="578"/>
      </w:pPr>
      <w:r w:rsidRPr="0074042F">
        <w:t>Ved plassering av bygninger og interne veger skal det tas hensyn til terrengforhold</w:t>
      </w:r>
      <w:r>
        <w:t xml:space="preserve"> </w:t>
      </w:r>
      <w:r w:rsidRPr="0074042F">
        <w:t>slik at skjemmende skjæringer/fyllinger og store terrenginngrep unngås.</w:t>
      </w:r>
    </w:p>
    <w:p w14:paraId="4A7B9242" w14:textId="77777777" w:rsidR="0078345E" w:rsidRPr="0074042F" w:rsidRDefault="0078345E" w:rsidP="0078345E">
      <w:pPr>
        <w:pStyle w:val="Retningslinje"/>
        <w:ind w:left="578"/>
      </w:pPr>
      <w:r w:rsidRPr="0074042F">
        <w:lastRenderedPageBreak/>
        <w:t>Hytter skal fortrinnsvis plasseres i grupper der det tas hensyn til hvordan infrastruktur</w:t>
      </w:r>
      <w:r>
        <w:t xml:space="preserve"> </w:t>
      </w:r>
      <w:r w:rsidRPr="0074042F">
        <w:t>som adkomst, parkering, strøm, avløps-/ resipientforhold og innlegging av vann kan</w:t>
      </w:r>
      <w:r>
        <w:t xml:space="preserve"> </w:t>
      </w:r>
      <w:r w:rsidRPr="0074042F">
        <w:t>løses. Strømledninger bør legges som jordkabler innenfor byggeområdene. Felles</w:t>
      </w:r>
      <w:r>
        <w:t xml:space="preserve"> </w:t>
      </w:r>
      <w:r w:rsidRPr="0074042F">
        <w:t>parkeringsplasser innenfor hytteområdene bør dimensjoneres for 1,5 parkeringsplass</w:t>
      </w:r>
      <w:r>
        <w:t xml:space="preserve"> </w:t>
      </w:r>
      <w:r w:rsidRPr="0074042F">
        <w:t>pr. hytteenhet.</w:t>
      </w:r>
    </w:p>
    <w:p w14:paraId="07F71412" w14:textId="73CC51C3" w:rsidR="0078345E" w:rsidRPr="00711478" w:rsidRDefault="0078345E" w:rsidP="0078345E">
      <w:pPr>
        <w:pStyle w:val="Retningslinje"/>
        <w:ind w:left="578"/>
        <w:rPr>
          <w:color w:val="00B050"/>
        </w:rPr>
      </w:pPr>
      <w:r w:rsidRPr="0074042F">
        <w:t>Hytter skal ikke plasseres på dyrka jord.</w:t>
      </w:r>
    </w:p>
    <w:p w14:paraId="55B33694" w14:textId="77777777" w:rsidR="001E771B" w:rsidRDefault="001E771B" w:rsidP="001E771B">
      <w:pPr>
        <w:pStyle w:val="Retningslinje"/>
        <w:ind w:left="577"/>
        <w:rPr>
          <w:i w:val="0"/>
        </w:rPr>
      </w:pPr>
    </w:p>
    <w:p w14:paraId="66610BA1" w14:textId="20C4B332" w:rsidR="001E771B" w:rsidRPr="00E87BEE" w:rsidRDefault="009B3C29" w:rsidP="001E771B">
      <w:pPr>
        <w:pStyle w:val="Retningslinje"/>
        <w:ind w:left="577"/>
      </w:pPr>
      <w:r>
        <w:t xml:space="preserve">Bebyggelsen </w:t>
      </w:r>
      <w:r w:rsidR="001E771B" w:rsidRPr="00E87BEE">
        <w:t>bør ha materialbruk og farger</w:t>
      </w:r>
      <w:r w:rsidR="004E659D" w:rsidRPr="00E87BEE">
        <w:t xml:space="preserve"> </w:t>
      </w:r>
      <w:r w:rsidR="001E771B" w:rsidRPr="00E87BEE">
        <w:t>som gjør bebyggelsen mindre synlig, spesielt i åpne landskap med lite skog både i fjellet og ved sjø/innsjø. Det anbefales mørke og matte overflater. Store vindusflater</w:t>
      </w:r>
      <w:r w:rsidR="004E659D" w:rsidRPr="00E87BEE">
        <w:t xml:space="preserve"> </w:t>
      </w:r>
      <w:r w:rsidR="001E771B" w:rsidRPr="00E87BEE">
        <w:t>bør lokaliseres slik at de ikke gir sjenerende refleksjoner. Mindre solcellepanel</w:t>
      </w:r>
      <w:r w:rsidR="004E659D" w:rsidRPr="00E87BEE">
        <w:t xml:space="preserve"> </w:t>
      </w:r>
      <w:r w:rsidR="001E771B" w:rsidRPr="00E87BEE">
        <w:t>kan aksepteres.</w:t>
      </w:r>
    </w:p>
    <w:p w14:paraId="31CD0C16" w14:textId="77777777" w:rsidR="00302486" w:rsidRDefault="00302486" w:rsidP="001E771B">
      <w:pPr>
        <w:pStyle w:val="Retningslinje"/>
        <w:ind w:left="577"/>
        <w:rPr>
          <w:i w:val="0"/>
        </w:rPr>
      </w:pPr>
    </w:p>
    <w:p w14:paraId="7BF2452D" w14:textId="77777777" w:rsidR="00711478" w:rsidRPr="001E771B" w:rsidRDefault="00711478" w:rsidP="0056313B">
      <w:pPr>
        <w:pStyle w:val="Overskrift3"/>
      </w:pPr>
      <w:bookmarkStart w:id="87" w:name="_Toc138168974"/>
      <w:r w:rsidRPr="001E771B">
        <w:t>Naust</w:t>
      </w:r>
      <w:bookmarkEnd w:id="87"/>
    </w:p>
    <w:p w14:paraId="055610E6" w14:textId="77777777" w:rsidR="0056313B" w:rsidRPr="00051951" w:rsidRDefault="0056313B" w:rsidP="0056313B">
      <w:pPr>
        <w:ind w:left="708"/>
      </w:pPr>
      <w:r>
        <w:t xml:space="preserve">Mønehøyden for naust skal være maksimalt </w:t>
      </w:r>
      <w:r w:rsidRPr="00051951">
        <w:t>4,5 m ved sjø og 3,5 m ved ferskvann over</w:t>
      </w:r>
    </w:p>
    <w:p w14:paraId="3454F54D" w14:textId="77777777" w:rsidR="0056313B" w:rsidRPr="00051951" w:rsidRDefault="0056313B" w:rsidP="0056313B">
      <w:pPr>
        <w:ind w:left="708"/>
      </w:pPr>
      <w:r w:rsidRPr="00051951">
        <w:t>planert terreng målt ved bygningens høyeste fasade. Naust skal ha takvinkel mellom</w:t>
      </w:r>
    </w:p>
    <w:p w14:paraId="2A245592" w14:textId="77777777" w:rsidR="0056313B" w:rsidRDefault="0056313B" w:rsidP="0056313B">
      <w:pPr>
        <w:ind w:left="708"/>
      </w:pPr>
      <w:r w:rsidRPr="00051951">
        <w:t>25 og 35 grader.</w:t>
      </w:r>
    </w:p>
    <w:p w14:paraId="7FD8715F" w14:textId="77777777" w:rsidR="0056313B" w:rsidRDefault="0056313B" w:rsidP="0056313B">
      <w:pPr>
        <w:ind w:left="708"/>
      </w:pPr>
    </w:p>
    <w:p w14:paraId="23BB7626" w14:textId="66D5FCE1" w:rsidR="0056313B" w:rsidRDefault="0056313B" w:rsidP="0056313B">
      <w:pPr>
        <w:ind w:left="708"/>
      </w:pPr>
      <w:r>
        <w:t>For naust i tilknytning til sjø tillates maksimalt bebygd areal (</w:t>
      </w:r>
      <w:proofErr w:type="spellStart"/>
      <w:r>
        <w:t>BYA</w:t>
      </w:r>
      <w:proofErr w:type="spellEnd"/>
      <w:r>
        <w:t>) = 30</w:t>
      </w:r>
      <w:r w:rsidR="00335B23">
        <w:t xml:space="preserve"> </w:t>
      </w:r>
      <w:r>
        <w:t>m2 med</w:t>
      </w:r>
    </w:p>
    <w:p w14:paraId="0B092240" w14:textId="77777777" w:rsidR="00491336" w:rsidRDefault="0056313B" w:rsidP="0056313B">
      <w:pPr>
        <w:ind w:left="708"/>
      </w:pPr>
      <w:r>
        <w:t>maksimal bredde 5 m regnet til utvendig kledning.</w:t>
      </w:r>
    </w:p>
    <w:p w14:paraId="4FEF04DA" w14:textId="1CA024C1" w:rsidR="0056313B" w:rsidRDefault="0056313B" w:rsidP="0056313B">
      <w:pPr>
        <w:ind w:left="708"/>
      </w:pPr>
      <w:r>
        <w:t>For naust i tilknytning til ferskvann</w:t>
      </w:r>
      <w:r w:rsidR="00491336">
        <w:t xml:space="preserve"> </w:t>
      </w:r>
      <w:r>
        <w:t>tillates maksimalt bebygd areal (</w:t>
      </w:r>
      <w:proofErr w:type="spellStart"/>
      <w:r>
        <w:t>BYA</w:t>
      </w:r>
      <w:proofErr w:type="spellEnd"/>
      <w:r>
        <w:t>) = 20</w:t>
      </w:r>
      <w:r w:rsidR="00335B23">
        <w:t xml:space="preserve"> </w:t>
      </w:r>
      <w:r>
        <w:t>m2 med maksimal bredde 3,5 regnet til</w:t>
      </w:r>
      <w:r w:rsidR="00491336">
        <w:t xml:space="preserve"> </w:t>
      </w:r>
      <w:r>
        <w:t>utvendig kledning.</w:t>
      </w:r>
    </w:p>
    <w:p w14:paraId="6BDFDFC2" w14:textId="77777777" w:rsidR="0056313B" w:rsidRDefault="0056313B" w:rsidP="0056313B">
      <w:pPr>
        <w:ind w:left="708"/>
      </w:pPr>
    </w:p>
    <w:p w14:paraId="5589E1B1" w14:textId="77777777" w:rsidR="00DB3A66" w:rsidRDefault="0056313B" w:rsidP="0056313B">
      <w:pPr>
        <w:ind w:left="708"/>
      </w:pPr>
      <w:r>
        <w:t>Naustplassering skal tilpasses terrenget og males i naturtilpassede farger.</w:t>
      </w:r>
    </w:p>
    <w:p w14:paraId="41F9AE5E" w14:textId="77777777" w:rsidR="0056313B" w:rsidRPr="00711478" w:rsidRDefault="0056313B" w:rsidP="0056313B">
      <w:pPr>
        <w:ind w:left="708"/>
      </w:pPr>
    </w:p>
    <w:p w14:paraId="2E2C5397" w14:textId="77777777" w:rsidR="00711478" w:rsidRDefault="00785E74" w:rsidP="00711478">
      <w:pPr>
        <w:pStyle w:val="Overskrift3"/>
      </w:pPr>
      <w:bookmarkStart w:id="88" w:name="_Toc138168975"/>
      <w:r>
        <w:t xml:space="preserve">Veg til hytter </w:t>
      </w:r>
      <w:r w:rsidR="00DB3A66" w:rsidRPr="57D9FD1F">
        <w:t>i fjellet</w:t>
      </w:r>
      <w:bookmarkEnd w:id="88"/>
    </w:p>
    <w:p w14:paraId="0ED7F255" w14:textId="77777777" w:rsidR="00DB3A66" w:rsidRPr="006B2AD6" w:rsidRDefault="00711478" w:rsidP="0056313B">
      <w:pPr>
        <w:ind w:firstLine="708"/>
        <w:rPr>
          <w:i/>
        </w:rPr>
      </w:pPr>
      <w:r w:rsidRPr="006B2AD6">
        <w:rPr>
          <w:i/>
        </w:rPr>
        <w:t xml:space="preserve">Veg til hytter i fjellet </w:t>
      </w:r>
      <w:r w:rsidR="00DB3A66" w:rsidRPr="006B2AD6">
        <w:rPr>
          <w:i/>
        </w:rPr>
        <w:t>bør vurderes i forhold til bl.a. følgende:</w:t>
      </w:r>
    </w:p>
    <w:p w14:paraId="02EE7BFA" w14:textId="77777777" w:rsidR="00DB3A66" w:rsidRPr="008000A8" w:rsidRDefault="00DB3A66" w:rsidP="001F2E75">
      <w:pPr>
        <w:pStyle w:val="Retningslinje"/>
        <w:numPr>
          <w:ilvl w:val="0"/>
          <w:numId w:val="15"/>
        </w:numPr>
      </w:pPr>
      <w:r w:rsidRPr="008000A8">
        <w:t>Fragmentering av landskapet: Nye og eksisterende veger vurderes samlet, og vegene bør ikke dele opp og dominere landskapsbildet unødig.</w:t>
      </w:r>
    </w:p>
    <w:p w14:paraId="7E51F326" w14:textId="5685AD72" w:rsidR="00DB3A66" w:rsidRPr="008000A8" w:rsidRDefault="00DB3A66" w:rsidP="001F2E75">
      <w:pPr>
        <w:pStyle w:val="Retningslinje"/>
        <w:numPr>
          <w:ilvl w:val="0"/>
          <w:numId w:val="15"/>
        </w:numPr>
      </w:pPr>
      <w:r w:rsidRPr="008000A8">
        <w:t>Landskapsvirkning: Opplevelse av veganlegget ift. nær- og fjernvirkning. Terreng og vegetasjon som skjermer tiltaket, skjæring/fylling, linjeføring, stigningsforhold, silhuettvirkning, opparbeidelse/rehabilitering av sideterreng.</w:t>
      </w:r>
    </w:p>
    <w:p w14:paraId="6EF60786" w14:textId="77777777" w:rsidR="00DB3A66" w:rsidRPr="008000A8" w:rsidRDefault="00DB3A66" w:rsidP="001F2E75">
      <w:pPr>
        <w:pStyle w:val="Retningslinje"/>
        <w:numPr>
          <w:ilvl w:val="0"/>
          <w:numId w:val="15"/>
        </w:numPr>
      </w:pPr>
      <w:r w:rsidRPr="008000A8">
        <w:t>Plassering ift. landskapselementer som randsoner, vegetasjonsskjermer, elv, bekk, verna vassdrag, strandsoner, myrdrag, skog, forsering av høydedrag, visuelle knutepunkt.</w:t>
      </w:r>
    </w:p>
    <w:p w14:paraId="3465ABDA" w14:textId="261C6580" w:rsidR="0078345E" w:rsidRPr="008000A8" w:rsidRDefault="0078345E" w:rsidP="001F2E75">
      <w:pPr>
        <w:pStyle w:val="Retningslinje"/>
        <w:numPr>
          <w:ilvl w:val="0"/>
          <w:numId w:val="15"/>
        </w:numPr>
      </w:pPr>
      <w:r w:rsidRPr="008000A8">
        <w:t xml:space="preserve">Konsekvenser for </w:t>
      </w:r>
      <w:proofErr w:type="spellStart"/>
      <w:r w:rsidRPr="008000A8">
        <w:t>INON</w:t>
      </w:r>
      <w:proofErr w:type="spellEnd"/>
      <w:r w:rsidRPr="008000A8">
        <w:t>-områder (</w:t>
      </w:r>
      <w:r w:rsidR="00DB3A66" w:rsidRPr="008000A8">
        <w:t>villmarkspregede naturområder 1-3 km/3-5 km</w:t>
      </w:r>
      <w:r w:rsidRPr="008000A8">
        <w:t xml:space="preserve"> fra veg</w:t>
      </w:r>
      <w:r w:rsidR="00CC7CCA">
        <w:t>)</w:t>
      </w:r>
      <w:r w:rsidRPr="008000A8">
        <w:t>.</w:t>
      </w:r>
    </w:p>
    <w:p w14:paraId="1A9A93EB" w14:textId="77777777" w:rsidR="00DB3A66" w:rsidRPr="00CC7CCA" w:rsidRDefault="00DB3A66" w:rsidP="001F2E75">
      <w:pPr>
        <w:pStyle w:val="Retningslinje"/>
        <w:numPr>
          <w:ilvl w:val="0"/>
          <w:numId w:val="15"/>
        </w:numPr>
      </w:pPr>
      <w:r w:rsidRPr="00CC7CCA">
        <w:t>Verneskoggrense.</w:t>
      </w:r>
    </w:p>
    <w:p w14:paraId="27C078E0" w14:textId="77777777" w:rsidR="00DB3A66" w:rsidRPr="008000A8" w:rsidRDefault="00DB3A66" w:rsidP="001F2E75">
      <w:pPr>
        <w:pStyle w:val="Retningslinje"/>
        <w:numPr>
          <w:ilvl w:val="0"/>
          <w:numId w:val="15"/>
        </w:numPr>
      </w:pPr>
      <w:r w:rsidRPr="008000A8">
        <w:t>Naturmangfold inkludert landskap og geologi.</w:t>
      </w:r>
    </w:p>
    <w:p w14:paraId="6022E9F5" w14:textId="77777777" w:rsidR="00DB3A66" w:rsidRPr="008000A8" w:rsidRDefault="00DB3A66" w:rsidP="001F2E75">
      <w:pPr>
        <w:pStyle w:val="Retningslinje"/>
        <w:numPr>
          <w:ilvl w:val="0"/>
          <w:numId w:val="15"/>
        </w:numPr>
      </w:pPr>
      <w:r w:rsidRPr="008000A8">
        <w:t>Frilufts</w:t>
      </w:r>
      <w:r w:rsidR="0056313B" w:rsidRPr="008000A8">
        <w:t>livs</w:t>
      </w:r>
      <w:r w:rsidRPr="008000A8">
        <w:t>interesser.</w:t>
      </w:r>
    </w:p>
    <w:p w14:paraId="784268B6" w14:textId="77777777" w:rsidR="00DB3A66" w:rsidRPr="008000A8" w:rsidRDefault="00DB3A66" w:rsidP="001F2E75">
      <w:pPr>
        <w:pStyle w:val="Retningslinje"/>
        <w:numPr>
          <w:ilvl w:val="0"/>
          <w:numId w:val="15"/>
        </w:numPr>
      </w:pPr>
      <w:r w:rsidRPr="008000A8">
        <w:t>Støy og annen forurensning.</w:t>
      </w:r>
    </w:p>
    <w:p w14:paraId="16609069" w14:textId="77777777" w:rsidR="00DB3A66" w:rsidRPr="008000A8" w:rsidRDefault="00DB3A66" w:rsidP="001F2E75">
      <w:pPr>
        <w:pStyle w:val="Retningslinje"/>
        <w:numPr>
          <w:ilvl w:val="0"/>
          <w:numId w:val="15"/>
        </w:numPr>
      </w:pPr>
      <w:r w:rsidRPr="008000A8">
        <w:t>Kulturminner.</w:t>
      </w:r>
    </w:p>
    <w:p w14:paraId="2084AC81" w14:textId="77777777" w:rsidR="00DB3A66" w:rsidRPr="008000A8" w:rsidRDefault="00DB3A66" w:rsidP="001F2E75">
      <w:pPr>
        <w:pStyle w:val="Retningslinje"/>
        <w:numPr>
          <w:ilvl w:val="0"/>
          <w:numId w:val="15"/>
        </w:numPr>
      </w:pPr>
      <w:r w:rsidRPr="008000A8">
        <w:t xml:space="preserve">Andre veger </w:t>
      </w:r>
      <w:r w:rsidR="0056313B" w:rsidRPr="008000A8">
        <w:t xml:space="preserve">ifb. </w:t>
      </w:r>
      <w:r w:rsidRPr="008000A8">
        <w:t>f.eks. skogsdrift.</w:t>
      </w:r>
    </w:p>
    <w:p w14:paraId="47ADBABA" w14:textId="77777777" w:rsidR="00BB4480" w:rsidRDefault="00DB3A66" w:rsidP="001F2E75">
      <w:pPr>
        <w:pStyle w:val="Retningslinje"/>
        <w:numPr>
          <w:ilvl w:val="0"/>
          <w:numId w:val="15"/>
        </w:numPr>
      </w:pPr>
      <w:r w:rsidRPr="008000A8">
        <w:t>Nærings</w:t>
      </w:r>
      <w:r w:rsidR="00785E74" w:rsidRPr="008000A8">
        <w:t>interesser</w:t>
      </w:r>
      <w:r w:rsidRPr="008000A8">
        <w:t>: Reindrift, landbruk og turisme.</w:t>
      </w:r>
    </w:p>
    <w:p w14:paraId="17B3D386" w14:textId="1E961954" w:rsidR="00DB3A66" w:rsidRPr="001C3E14" w:rsidRDefault="00BB4480" w:rsidP="001F2E75">
      <w:pPr>
        <w:pStyle w:val="Retningslinje"/>
        <w:numPr>
          <w:ilvl w:val="0"/>
          <w:numId w:val="15"/>
        </w:numPr>
      </w:pPr>
      <w:r w:rsidRPr="001C3E14">
        <w:t>S</w:t>
      </w:r>
      <w:r w:rsidR="00DA48B6" w:rsidRPr="001C3E14">
        <w:t xml:space="preserve">tigning bør ikke overstige </w:t>
      </w:r>
      <w:r w:rsidR="00317F85" w:rsidRPr="001C3E14">
        <w:t>råd i N100 f</w:t>
      </w:r>
      <w:r w:rsidR="00DA48B6" w:rsidRPr="001C3E14">
        <w:t>or bilveger i boligfelt</w:t>
      </w:r>
      <w:r w:rsidR="001C3E14" w:rsidRPr="001C3E14">
        <w:t>.</w:t>
      </w:r>
      <w:r w:rsidR="00DB3A66" w:rsidRPr="001C3E14">
        <w:t xml:space="preserve"> </w:t>
      </w:r>
    </w:p>
    <w:p w14:paraId="00F03A6D" w14:textId="77777777" w:rsidR="00785E74" w:rsidRPr="0078345E" w:rsidRDefault="00785E74" w:rsidP="00785E74">
      <w:pPr>
        <w:pStyle w:val="Retningslinje"/>
        <w:ind w:left="708" w:firstLine="0"/>
      </w:pPr>
    </w:p>
    <w:p w14:paraId="0E26BA3B" w14:textId="77777777" w:rsidR="00DB3A66" w:rsidRPr="0078345E" w:rsidRDefault="00DB3A66" w:rsidP="006742DF">
      <w:pPr>
        <w:pStyle w:val="Retningslinje"/>
      </w:pPr>
      <w:r w:rsidRPr="0078345E">
        <w:t xml:space="preserve">Det bør utarbeides lengdeprofil samt tverrprofil for de mest omfattende terrenginngrepene. </w:t>
      </w:r>
    </w:p>
    <w:p w14:paraId="38F3EA08" w14:textId="77777777" w:rsidR="00785E74" w:rsidRPr="0078345E" w:rsidRDefault="0078345E" w:rsidP="006742DF">
      <w:pPr>
        <w:pStyle w:val="Retningslinje"/>
      </w:pPr>
      <w:r w:rsidRPr="0078345E">
        <w:t xml:space="preserve">Veg bør ikke tillates innenfor 1 km fra </w:t>
      </w:r>
      <w:proofErr w:type="spellStart"/>
      <w:r w:rsidRPr="0078345E">
        <w:t>INON</w:t>
      </w:r>
      <w:proofErr w:type="spellEnd"/>
      <w:r w:rsidRPr="0078345E">
        <w:t>-områder.</w:t>
      </w:r>
    </w:p>
    <w:p w14:paraId="5D4A46B6" w14:textId="77777777" w:rsidR="00C85057" w:rsidRPr="0078345E" w:rsidRDefault="00DB3A66" w:rsidP="006742DF">
      <w:pPr>
        <w:pStyle w:val="Retningslinje"/>
      </w:pPr>
      <w:r w:rsidRPr="0078345E">
        <w:t>Hytteparkering bør legges noe unna offentlig veg, fortrinnsvis til felles parkeringsplasser.</w:t>
      </w:r>
    </w:p>
    <w:p w14:paraId="6930E822" w14:textId="77777777" w:rsidR="00DB3A66" w:rsidRPr="0078345E" w:rsidRDefault="00DB3A66" w:rsidP="00C85057"/>
    <w:p w14:paraId="6244728F" w14:textId="3A4A0CC9" w:rsidR="00822C15" w:rsidRDefault="00822C15" w:rsidP="008E07B0">
      <w:pPr>
        <w:pStyle w:val="Overskrift2"/>
      </w:pPr>
      <w:bookmarkStart w:id="89" w:name="_Toc138168976"/>
      <w:r>
        <w:lastRenderedPageBreak/>
        <w:t>Offentlig og privat tjenesteyting</w:t>
      </w:r>
      <w:r w:rsidR="00E45ECF">
        <w:t xml:space="preserve"> (T)</w:t>
      </w:r>
      <w:bookmarkEnd w:id="89"/>
    </w:p>
    <w:p w14:paraId="25039941" w14:textId="59D40093" w:rsidR="006174DD" w:rsidRDefault="002A6C0A" w:rsidP="00DA48B6">
      <w:pPr>
        <w:ind w:left="576"/>
      </w:pPr>
      <w:r>
        <w:t xml:space="preserve">Tjenesteyting omfatter </w:t>
      </w:r>
      <w:r w:rsidR="00220235">
        <w:t xml:space="preserve">barnehage, </w:t>
      </w:r>
      <w:r w:rsidR="002523F4">
        <w:t xml:space="preserve">undervisning, institusjon, kirke/annen </w:t>
      </w:r>
      <w:r w:rsidR="007C2DE2">
        <w:t>religionsutøvelse, forsamlingslokale, administrasjon, annen offentlig eller privat tjenes</w:t>
      </w:r>
      <w:r w:rsidR="005E12A9">
        <w:t>te</w:t>
      </w:r>
      <w:r w:rsidR="007C2DE2">
        <w:t>yting.</w:t>
      </w:r>
      <w:r w:rsidR="003D6B19">
        <w:t xml:space="preserve"> Omsorgsboliger og boliger med service kan tillates under </w:t>
      </w:r>
      <w:r w:rsidR="003D6B19" w:rsidRPr="00F33510">
        <w:t>institusjon.</w:t>
      </w:r>
      <w:r w:rsidR="003B0C2D">
        <w:t xml:space="preserve"> T1 og T2 er offentlig arealformål.</w:t>
      </w:r>
    </w:p>
    <w:p w14:paraId="072E0E8D" w14:textId="0AEB4DC6" w:rsidR="009B117B" w:rsidRPr="00F33510" w:rsidRDefault="009B117B" w:rsidP="00DA48B6">
      <w:pPr>
        <w:ind w:left="576"/>
      </w:pPr>
    </w:p>
    <w:p w14:paraId="034771C1" w14:textId="525A6AEF" w:rsidR="00092B66" w:rsidRDefault="002312B8" w:rsidP="00DA48B6">
      <w:pPr>
        <w:ind w:left="576"/>
      </w:pPr>
      <w:r>
        <w:t xml:space="preserve">Utbyggingsvolum avklares i </w:t>
      </w:r>
      <w:r w:rsidR="003C5117">
        <w:t>reguleringsplan</w:t>
      </w:r>
      <w:r w:rsidR="00BE0AF0">
        <w:t xml:space="preserve"> for tiltak som </w:t>
      </w:r>
      <w:r w:rsidR="003263CA">
        <w:t xml:space="preserve">omfattes av plankravet i </w:t>
      </w:r>
      <w:r w:rsidR="00FC10D7">
        <w:t xml:space="preserve">punkt </w:t>
      </w:r>
      <w:r w:rsidR="003263CA">
        <w:t>1.2</w:t>
      </w:r>
      <w:r w:rsidR="00092B66">
        <w:t>.</w:t>
      </w:r>
    </w:p>
    <w:p w14:paraId="2430FDC7" w14:textId="044EA0E9" w:rsidR="001E1391" w:rsidRPr="000154A7" w:rsidRDefault="00F33510" w:rsidP="00DA48B6">
      <w:pPr>
        <w:ind w:left="576"/>
        <w:rPr>
          <w:i/>
        </w:rPr>
      </w:pPr>
      <w:r w:rsidRPr="000154A7">
        <w:rPr>
          <w:i/>
        </w:rPr>
        <w:t>For øvrige områder er v</w:t>
      </w:r>
      <w:r w:rsidR="001E1391" w:rsidRPr="000154A7">
        <w:rPr>
          <w:i/>
        </w:rPr>
        <w:t>eiledende grad av utnytting 35 %-</w:t>
      </w:r>
      <w:proofErr w:type="spellStart"/>
      <w:r w:rsidR="001E1391" w:rsidRPr="000154A7">
        <w:rPr>
          <w:i/>
        </w:rPr>
        <w:t>BYA</w:t>
      </w:r>
      <w:proofErr w:type="spellEnd"/>
      <w:r w:rsidR="001E1391" w:rsidRPr="000154A7">
        <w:rPr>
          <w:i/>
        </w:rPr>
        <w:t>.</w:t>
      </w:r>
    </w:p>
    <w:p w14:paraId="300079F4" w14:textId="77777777" w:rsidR="0073474C" w:rsidRDefault="0073474C" w:rsidP="00606FBB"/>
    <w:p w14:paraId="35EE4306" w14:textId="4E05C14F" w:rsidR="00822C15" w:rsidRDefault="00D01D3E" w:rsidP="008E07B0">
      <w:pPr>
        <w:pStyle w:val="Overskrift2"/>
      </w:pPr>
      <w:bookmarkStart w:id="90" w:name="_Toc138168977"/>
      <w:r>
        <w:t>Fritids- og turistformål</w:t>
      </w:r>
      <w:r w:rsidR="00A34D57">
        <w:t xml:space="preserve"> </w:t>
      </w:r>
      <w:r w:rsidR="00494E0F">
        <w:t>(</w:t>
      </w:r>
      <w:proofErr w:type="spellStart"/>
      <w:r w:rsidR="00FC58BE">
        <w:t>FTU</w:t>
      </w:r>
      <w:proofErr w:type="spellEnd"/>
      <w:r w:rsidR="00E17D3B">
        <w:t>)</w:t>
      </w:r>
      <w:bookmarkEnd w:id="90"/>
    </w:p>
    <w:p w14:paraId="51A885D9" w14:textId="55F5E9D2" w:rsidR="00DA0B79" w:rsidRDefault="00DA0B79" w:rsidP="000305F7">
      <w:pPr>
        <w:ind w:left="576"/>
      </w:pPr>
      <w:r>
        <w:t>Gjelder campingplasser langs Verdalselva</w:t>
      </w:r>
      <w:r w:rsidR="00A2421A">
        <w:t xml:space="preserve"> og</w:t>
      </w:r>
      <w:r>
        <w:t xml:space="preserve"> Leksdalvatnet</w:t>
      </w:r>
      <w:r w:rsidR="00806016">
        <w:t xml:space="preserve"> samt </w:t>
      </w:r>
      <w:r>
        <w:t xml:space="preserve">caravanplass ved </w:t>
      </w:r>
      <w:proofErr w:type="spellStart"/>
      <w:r>
        <w:t>Varg</w:t>
      </w:r>
      <w:r w:rsidR="00A2421A">
        <w:t>åa</w:t>
      </w:r>
      <w:proofErr w:type="spellEnd"/>
      <w:r>
        <w:t xml:space="preserve">. </w:t>
      </w:r>
    </w:p>
    <w:p w14:paraId="6C7C64C9" w14:textId="77777777" w:rsidR="00647AEE" w:rsidRPr="00AC150F" w:rsidRDefault="00647AEE" w:rsidP="00647AEE">
      <w:pPr>
        <w:ind w:left="576"/>
      </w:pPr>
      <w:r w:rsidRPr="00AC150F">
        <w:t>Det kan tillates mindre camping utleiehytter, spikertelt, servicebygg o.l.</w:t>
      </w:r>
    </w:p>
    <w:p w14:paraId="03736463" w14:textId="57D02263" w:rsidR="005052D0" w:rsidRPr="00C73D91" w:rsidRDefault="00B8772D" w:rsidP="00647AEE">
      <w:pPr>
        <w:ind w:left="576"/>
      </w:pPr>
      <w:r w:rsidRPr="00C73D91">
        <w:t xml:space="preserve">For nye </w:t>
      </w:r>
      <w:r w:rsidR="009F6F11" w:rsidRPr="00C73D91">
        <w:t xml:space="preserve">og eksisterende </w:t>
      </w:r>
      <w:r w:rsidRPr="00C73D91">
        <w:t xml:space="preserve">tiltak </w:t>
      </w:r>
      <w:r w:rsidR="00B741FB" w:rsidRPr="00C73D91">
        <w:t xml:space="preserve">kreves ikke detaljregulering </w:t>
      </w:r>
      <w:r w:rsidR="00E17D3B" w:rsidRPr="00C73D91">
        <w:t xml:space="preserve">hvis </w:t>
      </w:r>
      <w:r w:rsidRPr="00C73D91">
        <w:t xml:space="preserve">hensyn til flomfare, naturmangfold </w:t>
      </w:r>
      <w:r w:rsidR="00246595" w:rsidRPr="00C73D91">
        <w:t>og</w:t>
      </w:r>
      <w:r w:rsidR="00D13CF8" w:rsidRPr="00C73D91">
        <w:t xml:space="preserve"> allmennhetens mulighet for </w:t>
      </w:r>
      <w:r w:rsidR="00246595" w:rsidRPr="00C73D91">
        <w:t>friluftsliv</w:t>
      </w:r>
      <w:r w:rsidR="00EF7F08" w:rsidRPr="00C73D91">
        <w:t xml:space="preserve"> </w:t>
      </w:r>
      <w:r w:rsidR="00B052B3" w:rsidRPr="00C73D91">
        <w:t>i og langs vassdraget</w:t>
      </w:r>
      <w:r w:rsidR="00246595" w:rsidRPr="00C73D91">
        <w:t xml:space="preserve"> vurderes</w:t>
      </w:r>
      <w:r w:rsidR="00B741FB" w:rsidRPr="00C73D91">
        <w:t xml:space="preserve"> og hensyntas</w:t>
      </w:r>
      <w:r w:rsidR="00E17D3B" w:rsidRPr="00C73D91">
        <w:t xml:space="preserve"> på hensiktsmessig måte</w:t>
      </w:r>
      <w:r w:rsidR="00246595" w:rsidRPr="00C73D91">
        <w:t>.</w:t>
      </w:r>
    </w:p>
    <w:p w14:paraId="7AA14872" w14:textId="77777777" w:rsidR="00647AEE" w:rsidRPr="00C73D91" w:rsidRDefault="00647AEE" w:rsidP="00647AEE">
      <w:pPr>
        <w:ind w:left="576"/>
      </w:pPr>
    </w:p>
    <w:p w14:paraId="7EB45674" w14:textId="77777777" w:rsidR="00F82746" w:rsidRDefault="00647AEE" w:rsidP="00647AEE">
      <w:pPr>
        <w:ind w:left="576"/>
      </w:pPr>
      <w:r>
        <w:t xml:space="preserve">Campingplassene </w:t>
      </w:r>
      <w:r w:rsidR="00D90EA8">
        <w:t xml:space="preserve">FTU2 </w:t>
      </w:r>
      <w:proofErr w:type="spellStart"/>
      <w:r>
        <w:t>Tuset</w:t>
      </w:r>
      <w:proofErr w:type="spellEnd"/>
      <w:r>
        <w:t xml:space="preserve"> nordre, </w:t>
      </w:r>
      <w:r w:rsidR="00D90EA8">
        <w:t xml:space="preserve">FTU3 </w:t>
      </w:r>
      <w:r>
        <w:t xml:space="preserve">Midtholmen nordre og </w:t>
      </w:r>
      <w:r w:rsidR="00A02C46">
        <w:t xml:space="preserve">FTU5 </w:t>
      </w:r>
      <w:r>
        <w:t>Volen nedre kan ikke bebygges med faste installasjoner som beslaglegger dyrka mark.</w:t>
      </w:r>
    </w:p>
    <w:p w14:paraId="596CA864" w14:textId="77777777" w:rsidR="00036444" w:rsidRDefault="00036444" w:rsidP="00647AEE">
      <w:pPr>
        <w:ind w:left="576"/>
      </w:pPr>
    </w:p>
    <w:p w14:paraId="2E66C356" w14:textId="151C6DFE" w:rsidR="00647AEE" w:rsidRDefault="00647AEE" w:rsidP="00036444">
      <w:pPr>
        <w:ind w:left="576"/>
      </w:pPr>
      <w:r>
        <w:t xml:space="preserve">Hvis campingvirksomhet og caravanplass opphører skal arealene tilbakeføres til </w:t>
      </w:r>
      <w:proofErr w:type="spellStart"/>
      <w:r>
        <w:t>LNFR</w:t>
      </w:r>
      <w:proofErr w:type="spellEnd"/>
      <w:r>
        <w:t>-område.</w:t>
      </w:r>
    </w:p>
    <w:p w14:paraId="2A0B81ED" w14:textId="77777777" w:rsidR="00647AEE" w:rsidRDefault="00647AEE" w:rsidP="000305F7">
      <w:pPr>
        <w:ind w:left="576"/>
      </w:pPr>
    </w:p>
    <w:tbl>
      <w:tblPr>
        <w:tblStyle w:val="Tabellrutenett"/>
        <w:tblW w:w="2965" w:type="pct"/>
        <w:jc w:val="center"/>
        <w:tblLook w:val="04A0" w:firstRow="1" w:lastRow="0" w:firstColumn="1" w:lastColumn="0" w:noHBand="0" w:noVBand="1"/>
      </w:tblPr>
      <w:tblGrid>
        <w:gridCol w:w="5374"/>
      </w:tblGrid>
      <w:tr w:rsidR="00E17D3B" w14:paraId="3CBB3272" w14:textId="48CE10AC" w:rsidTr="00E17D3B">
        <w:trPr>
          <w:jc w:val="center"/>
        </w:trPr>
        <w:tc>
          <w:tcPr>
            <w:tcW w:w="5000" w:type="pct"/>
            <w:shd w:val="clear" w:color="auto" w:fill="auto"/>
          </w:tcPr>
          <w:p w14:paraId="1D05FE0C" w14:textId="0B51FF53" w:rsidR="00E17D3B" w:rsidRPr="00C44980" w:rsidRDefault="00E17D3B" w:rsidP="00D42530">
            <w:pPr>
              <w:rPr>
                <w:b/>
              </w:rPr>
            </w:pPr>
            <w:r w:rsidRPr="00C44980">
              <w:rPr>
                <w:b/>
              </w:rPr>
              <w:t>Nåværende fritids- og turistformål</w:t>
            </w:r>
            <w:r>
              <w:rPr>
                <w:b/>
              </w:rPr>
              <w:t xml:space="preserve"> (framtidig)</w:t>
            </w:r>
          </w:p>
        </w:tc>
      </w:tr>
      <w:tr w:rsidR="00E17D3B" w14:paraId="719EFECF" w14:textId="4A07B374" w:rsidTr="00E17D3B">
        <w:trPr>
          <w:jc w:val="center"/>
        </w:trPr>
        <w:tc>
          <w:tcPr>
            <w:tcW w:w="5000" w:type="pct"/>
          </w:tcPr>
          <w:p w14:paraId="074D98CC" w14:textId="7C0F65C5" w:rsidR="00E17D3B" w:rsidRDefault="00E17D3B" w:rsidP="00D42530">
            <w:r>
              <w:t>FTU1 65/5 Aksnes søndre, Leksd</w:t>
            </w:r>
            <w:r w:rsidRPr="00A81763">
              <w:t>al</w:t>
            </w:r>
            <w:r w:rsidR="00C77AED" w:rsidRPr="00A81763">
              <w:t>en</w:t>
            </w:r>
          </w:p>
        </w:tc>
      </w:tr>
      <w:tr w:rsidR="00E17D3B" w14:paraId="51B558A4" w14:textId="646A6759" w:rsidTr="00E17D3B">
        <w:trPr>
          <w:jc w:val="center"/>
        </w:trPr>
        <w:tc>
          <w:tcPr>
            <w:tcW w:w="5000" w:type="pct"/>
          </w:tcPr>
          <w:p w14:paraId="7BA22CE7" w14:textId="6B35878C" w:rsidR="00E17D3B" w:rsidRDefault="00E17D3B" w:rsidP="00D42530">
            <w:r w:rsidRPr="004B4D2F">
              <w:t xml:space="preserve">FTU2 </w:t>
            </w:r>
            <w:r>
              <w:t xml:space="preserve">64/1 </w:t>
            </w:r>
            <w:proofErr w:type="spellStart"/>
            <w:r w:rsidRPr="004B4D2F">
              <w:t>Tuset</w:t>
            </w:r>
            <w:proofErr w:type="spellEnd"/>
            <w:r w:rsidRPr="004B4D2F">
              <w:t xml:space="preserve"> nordre</w:t>
            </w:r>
            <w:r>
              <w:t>, Leks</w:t>
            </w:r>
            <w:r w:rsidRPr="00A81763">
              <w:t>dal</w:t>
            </w:r>
            <w:r w:rsidR="00C77AED" w:rsidRPr="00A81763">
              <w:t>en</w:t>
            </w:r>
          </w:p>
        </w:tc>
      </w:tr>
      <w:tr w:rsidR="00E17D3B" w14:paraId="3C09B2A9" w14:textId="40EEFA3A" w:rsidTr="00E17D3B">
        <w:trPr>
          <w:jc w:val="center"/>
        </w:trPr>
        <w:tc>
          <w:tcPr>
            <w:tcW w:w="5000" w:type="pct"/>
          </w:tcPr>
          <w:p w14:paraId="35166DCF" w14:textId="6F3CFD13" w:rsidR="00E17D3B" w:rsidRDefault="00E17D3B" w:rsidP="00D42530">
            <w:r w:rsidRPr="004B4D2F">
              <w:t>FTU3</w:t>
            </w:r>
            <w:r>
              <w:t xml:space="preserve"> 216/2 </w:t>
            </w:r>
            <w:r w:rsidRPr="004B4D2F">
              <w:t>Midtholmen</w:t>
            </w:r>
            <w:r>
              <w:t xml:space="preserve"> nordre, Vuku</w:t>
            </w:r>
          </w:p>
        </w:tc>
      </w:tr>
      <w:tr w:rsidR="00E17D3B" w14:paraId="31521081" w14:textId="5B253A2D" w:rsidTr="00E17D3B">
        <w:trPr>
          <w:jc w:val="center"/>
        </w:trPr>
        <w:tc>
          <w:tcPr>
            <w:tcW w:w="5000" w:type="pct"/>
          </w:tcPr>
          <w:p w14:paraId="5B17D0DD" w14:textId="2B48D5BC" w:rsidR="00E17D3B" w:rsidRPr="006937FD" w:rsidRDefault="00E17D3B" w:rsidP="00D42530">
            <w:r>
              <w:t xml:space="preserve">FTU4 </w:t>
            </w:r>
            <w:r w:rsidRPr="006937FD">
              <w:t xml:space="preserve">137/1 </w:t>
            </w:r>
            <w:proofErr w:type="spellStart"/>
            <w:r w:rsidRPr="006937FD">
              <w:t>Auskin</w:t>
            </w:r>
            <w:proofErr w:type="spellEnd"/>
            <w:r w:rsidRPr="006937FD">
              <w:t>, Vuku</w:t>
            </w:r>
          </w:p>
        </w:tc>
      </w:tr>
      <w:tr w:rsidR="00E17D3B" w14:paraId="082636FD" w14:textId="2FA0E070" w:rsidTr="00E17D3B">
        <w:trPr>
          <w:jc w:val="center"/>
        </w:trPr>
        <w:tc>
          <w:tcPr>
            <w:tcW w:w="5000" w:type="pct"/>
          </w:tcPr>
          <w:p w14:paraId="344FFFFA" w14:textId="7A74A9D8" w:rsidR="00E17D3B" w:rsidRPr="006937FD" w:rsidRDefault="00E17D3B" w:rsidP="00D42530">
            <w:r w:rsidRPr="006937FD">
              <w:t>FTU5 131/3 Volen nedre, Vuku</w:t>
            </w:r>
          </w:p>
        </w:tc>
      </w:tr>
      <w:tr w:rsidR="00E17D3B" w14:paraId="21C8B1AB" w14:textId="16C27B5B" w:rsidTr="00E17D3B">
        <w:trPr>
          <w:jc w:val="center"/>
        </w:trPr>
        <w:tc>
          <w:tcPr>
            <w:tcW w:w="5000" w:type="pct"/>
          </w:tcPr>
          <w:p w14:paraId="3D184A99" w14:textId="73C11AF5" w:rsidR="00E17D3B" w:rsidRDefault="00E17D3B" w:rsidP="00D42530">
            <w:r w:rsidRPr="008E4E06">
              <w:t>FTU6</w:t>
            </w:r>
            <w:r>
              <w:t xml:space="preserve"> 109/10 </w:t>
            </w:r>
            <w:r w:rsidRPr="008E4E06">
              <w:t>Stiklestad camping</w:t>
            </w:r>
          </w:p>
        </w:tc>
      </w:tr>
      <w:tr w:rsidR="00E17D3B" w14:paraId="4372DD40" w14:textId="77777777" w:rsidTr="00E17D3B">
        <w:trPr>
          <w:jc w:val="center"/>
        </w:trPr>
        <w:tc>
          <w:tcPr>
            <w:tcW w:w="5000" w:type="pct"/>
          </w:tcPr>
          <w:p w14:paraId="25E4B087" w14:textId="71E7CA38" w:rsidR="00E17D3B" w:rsidRPr="008E4E06" w:rsidRDefault="00E17D3B" w:rsidP="00D42530">
            <w:r>
              <w:t>FTU7 Varghiet caravanplass</w:t>
            </w:r>
          </w:p>
        </w:tc>
      </w:tr>
      <w:tr w:rsidR="00E17D3B" w14:paraId="3D48830D" w14:textId="77777777" w:rsidTr="00E17D3B">
        <w:trPr>
          <w:jc w:val="center"/>
        </w:trPr>
        <w:tc>
          <w:tcPr>
            <w:tcW w:w="5000" w:type="pct"/>
          </w:tcPr>
          <w:p w14:paraId="13D48CBB" w14:textId="475048ED" w:rsidR="00E17D3B" w:rsidRDefault="00E17D3B" w:rsidP="00D42530">
            <w:r>
              <w:t xml:space="preserve">FTU8 Varghiet caravanplass </w:t>
            </w:r>
            <w:r w:rsidR="00F71C73">
              <w:t>–</w:t>
            </w:r>
            <w:r>
              <w:t xml:space="preserve"> utvidelse</w:t>
            </w:r>
          </w:p>
        </w:tc>
      </w:tr>
    </w:tbl>
    <w:p w14:paraId="2E0E28B3" w14:textId="77777777" w:rsidR="00EA0B69" w:rsidRDefault="00EA0B69" w:rsidP="00EA0B69">
      <w:pPr>
        <w:ind w:left="576"/>
      </w:pPr>
    </w:p>
    <w:p w14:paraId="4986A995" w14:textId="1A252477" w:rsidR="00D01D3E" w:rsidRDefault="00D01D3E" w:rsidP="008E07B0">
      <w:pPr>
        <w:pStyle w:val="Overskrift2"/>
      </w:pPr>
      <w:bookmarkStart w:id="91" w:name="_Toc138168978"/>
      <w:r>
        <w:t>Råstoffutvinning</w:t>
      </w:r>
      <w:r w:rsidR="00041166">
        <w:t xml:space="preserve"> (RU)</w:t>
      </w:r>
      <w:bookmarkEnd w:id="91"/>
    </w:p>
    <w:p w14:paraId="17E930EE" w14:textId="3D7B3AF2" w:rsidR="00B017BF" w:rsidRDefault="005E067A" w:rsidP="000305F7">
      <w:pPr>
        <w:ind w:left="576"/>
      </w:pPr>
      <w:r>
        <w:t>Område for utvidelse av Kvellstadgruva.</w:t>
      </w:r>
    </w:p>
    <w:p w14:paraId="5ECD63C0" w14:textId="085D6303" w:rsidR="00EB4632" w:rsidRPr="00A75EB1" w:rsidRDefault="009E5811" w:rsidP="000305F7">
      <w:pPr>
        <w:ind w:left="576"/>
      </w:pPr>
      <w:r>
        <w:t>Re</w:t>
      </w:r>
      <w:r w:rsidRPr="00EC426E">
        <w:t>guleringsplan</w:t>
      </w:r>
      <w:r>
        <w:t xml:space="preserve"> for u</w:t>
      </w:r>
      <w:r w:rsidR="002B18F9">
        <w:t xml:space="preserve">tvidelse av </w:t>
      </w:r>
      <w:r w:rsidR="002C4D60">
        <w:t xml:space="preserve">masseuttak </w:t>
      </w:r>
      <w:r w:rsidR="006F65A8">
        <w:t xml:space="preserve">skal omfatte hele </w:t>
      </w:r>
      <w:r w:rsidR="003652A5">
        <w:t>virksomhete</w:t>
      </w:r>
      <w:r w:rsidR="00D578DE">
        <w:t>n</w:t>
      </w:r>
      <w:r w:rsidR="00745338">
        <w:t>.</w:t>
      </w:r>
      <w:r w:rsidR="002C4D60">
        <w:t xml:space="preserve"> </w:t>
      </w:r>
      <w:r w:rsidR="00441F9D">
        <w:t xml:space="preserve">Reguleringsplanen skal </w:t>
      </w:r>
      <w:r w:rsidR="00441F9D" w:rsidRPr="00914589">
        <w:t>avklare behov for driftsplan, avbøtende tiltak, etappevis og tidsavgrenset drift, restaurering og t</w:t>
      </w:r>
      <w:r w:rsidR="00441F9D" w:rsidRPr="00EC426E">
        <w:t xml:space="preserve">ilbakeføring av terreng samt etterfølgende </w:t>
      </w:r>
      <w:r w:rsidR="00441F9D" w:rsidRPr="00A75EB1">
        <w:t xml:space="preserve">arealbruk. </w:t>
      </w:r>
      <w:r w:rsidR="00441F9D" w:rsidRPr="00745338">
        <w:t>Etterbruk skal sikres i reguleringsplan.</w:t>
      </w:r>
      <w:r w:rsidR="0025325F">
        <w:t xml:space="preserve"> Andre krav er nevnt i punkt 1.9.</w:t>
      </w:r>
    </w:p>
    <w:p w14:paraId="5B002D8E" w14:textId="77777777" w:rsidR="004251A9" w:rsidRPr="00745338" w:rsidRDefault="004251A9" w:rsidP="00745338">
      <w:pPr>
        <w:ind w:left="576"/>
      </w:pPr>
    </w:p>
    <w:p w14:paraId="202BFA98" w14:textId="77777777" w:rsidR="00B5766C" w:rsidRPr="00745338" w:rsidRDefault="00B5766C" w:rsidP="00745338">
      <w:pPr>
        <w:ind w:left="576"/>
      </w:pPr>
      <w:r w:rsidRPr="00745338">
        <w:t>Ved planforslag og behandling av søknad om råstoffutvinning skal det foreligge en vurdering</w:t>
      </w:r>
    </w:p>
    <w:p w14:paraId="40C18962" w14:textId="77777777" w:rsidR="00B5766C" w:rsidRPr="00745338" w:rsidRDefault="00B5766C" w:rsidP="00745338">
      <w:pPr>
        <w:ind w:left="576"/>
      </w:pPr>
      <w:r w:rsidRPr="00745338">
        <w:t>av miljøbelastninger for influensområdet kny</w:t>
      </w:r>
      <w:r w:rsidR="005B58E2" w:rsidRPr="00745338">
        <w:t>tte</w:t>
      </w:r>
      <w:r w:rsidRPr="00745338">
        <w:t xml:space="preserve">t </w:t>
      </w:r>
      <w:r w:rsidR="00727C87" w:rsidRPr="00745338">
        <w:t>til</w:t>
      </w:r>
      <w:r w:rsidRPr="00745338">
        <w:t xml:space="preserve"> dri</w:t>
      </w:r>
      <w:r w:rsidR="00727C87" w:rsidRPr="00745338">
        <w:t>ften</w:t>
      </w:r>
      <w:r w:rsidRPr="00745338">
        <w:t xml:space="preserve"> og transport</w:t>
      </w:r>
      <w:r w:rsidR="00727C87" w:rsidRPr="00745338">
        <w:t xml:space="preserve"> til</w:t>
      </w:r>
      <w:r w:rsidRPr="00745338">
        <w:t xml:space="preserve"> og fra området</w:t>
      </w:r>
    </w:p>
    <w:p w14:paraId="645733A2" w14:textId="63FDE88C" w:rsidR="00B5766C" w:rsidRPr="00745338" w:rsidRDefault="00B5766C" w:rsidP="00CB5A21">
      <w:pPr>
        <w:ind w:left="576"/>
      </w:pPr>
      <w:r w:rsidRPr="00745338">
        <w:t>(støy, støv, trafikksikkerhet), geotekniske forhold, landbruksfaglige forhold,</w:t>
      </w:r>
      <w:r w:rsidR="00CB5A21">
        <w:t xml:space="preserve"> k</w:t>
      </w:r>
      <w:r w:rsidRPr="00745338">
        <w:t>ulturlandskap/</w:t>
      </w:r>
      <w:r w:rsidR="00CB5A21">
        <w:t xml:space="preserve"> </w:t>
      </w:r>
      <w:r w:rsidRPr="00745338">
        <w:t xml:space="preserve">stedskvalitet og </w:t>
      </w:r>
      <w:r w:rsidR="00066A4F" w:rsidRPr="00745338">
        <w:t>natur</w:t>
      </w:r>
      <w:r w:rsidRPr="00745338">
        <w:t>mangfold</w:t>
      </w:r>
      <w:r w:rsidR="00CE16BA">
        <w:t xml:space="preserve"> inkl</w:t>
      </w:r>
      <w:r w:rsidR="00CF755B">
        <w:t>udert</w:t>
      </w:r>
      <w:r w:rsidR="00CE16BA">
        <w:t xml:space="preserve"> avrenning</w:t>
      </w:r>
      <w:r w:rsidR="00856D69">
        <w:t xml:space="preserve"> og bekker som kan påvi</w:t>
      </w:r>
      <w:r w:rsidR="003C3E68">
        <w:t>r</w:t>
      </w:r>
      <w:r w:rsidR="00856D69">
        <w:t>kes av tilt</w:t>
      </w:r>
      <w:r w:rsidR="003C3E68">
        <w:t>a</w:t>
      </w:r>
      <w:r w:rsidR="00856D69">
        <w:t>kene</w:t>
      </w:r>
      <w:r w:rsidRPr="00745338">
        <w:t xml:space="preserve">. </w:t>
      </w:r>
    </w:p>
    <w:p w14:paraId="332E3217" w14:textId="77777777" w:rsidR="00FB2F7B" w:rsidRPr="00745338" w:rsidRDefault="00FB2F7B" w:rsidP="00745338">
      <w:pPr>
        <w:ind w:left="576"/>
      </w:pPr>
    </w:p>
    <w:p w14:paraId="7D1615E1" w14:textId="04D73C6D" w:rsidR="00B5766C" w:rsidRPr="00A227C1" w:rsidRDefault="00B5766C" w:rsidP="00A227C1">
      <w:pPr>
        <w:ind w:left="576"/>
        <w:rPr>
          <w:i/>
        </w:rPr>
      </w:pPr>
      <w:r w:rsidRPr="00A227C1">
        <w:rPr>
          <w:i/>
        </w:rPr>
        <w:t xml:space="preserve">T-1442 og T-1520 skal ligge </w:t>
      </w:r>
      <w:r w:rsidR="00B14860" w:rsidRPr="00A227C1">
        <w:rPr>
          <w:i/>
        </w:rPr>
        <w:t>til</w:t>
      </w:r>
      <w:r w:rsidRPr="00A227C1">
        <w:rPr>
          <w:i/>
        </w:rPr>
        <w:t xml:space="preserve"> grunn for vurdering av st</w:t>
      </w:r>
      <w:r w:rsidRPr="00A227C1">
        <w:rPr>
          <w:rFonts w:hint="eastAsia"/>
          <w:i/>
        </w:rPr>
        <w:t>ø</w:t>
      </w:r>
      <w:r w:rsidRPr="00A227C1">
        <w:rPr>
          <w:i/>
        </w:rPr>
        <w:t>y og lu</w:t>
      </w:r>
      <w:r w:rsidR="00B14860" w:rsidRPr="00A227C1">
        <w:rPr>
          <w:i/>
        </w:rPr>
        <w:t>ft</w:t>
      </w:r>
      <w:r w:rsidRPr="00A227C1">
        <w:rPr>
          <w:i/>
        </w:rPr>
        <w:t>kvalitet.</w:t>
      </w:r>
    </w:p>
    <w:p w14:paraId="69273E7D" w14:textId="3F848F5A" w:rsidR="00B14860" w:rsidRPr="00A227C1" w:rsidRDefault="00ED22C5" w:rsidP="00A227C1">
      <w:pPr>
        <w:ind w:left="576"/>
        <w:rPr>
          <w:i/>
        </w:rPr>
      </w:pPr>
      <w:r w:rsidRPr="00A227C1">
        <w:rPr>
          <w:i/>
        </w:rPr>
        <w:t>Det skal redegjøres for fo</w:t>
      </w:r>
      <w:r w:rsidR="005070B1" w:rsidRPr="00A227C1">
        <w:rPr>
          <w:i/>
        </w:rPr>
        <w:t>r</w:t>
      </w:r>
      <w:r w:rsidR="002A03A2" w:rsidRPr="00A227C1">
        <w:rPr>
          <w:i/>
        </w:rPr>
        <w:t xml:space="preserve">holdet til annet lovverk </w:t>
      </w:r>
      <w:r w:rsidR="00A227C1" w:rsidRPr="00A227C1">
        <w:rPr>
          <w:i/>
        </w:rPr>
        <w:t>ifb. detaljregulering.</w:t>
      </w:r>
    </w:p>
    <w:p w14:paraId="5101B52C" w14:textId="77777777" w:rsidR="00764D26" w:rsidRPr="00A227C1" w:rsidRDefault="00764D26" w:rsidP="00A227C1"/>
    <w:p w14:paraId="4B882242" w14:textId="59AD836E" w:rsidR="00592997" w:rsidRDefault="00592997" w:rsidP="008E07B0">
      <w:pPr>
        <w:pStyle w:val="Overskrift2"/>
      </w:pPr>
      <w:bookmarkStart w:id="92" w:name="_Toc138168979"/>
      <w:r>
        <w:t>Næringsbebyggelse</w:t>
      </w:r>
      <w:r w:rsidR="00192E47">
        <w:t xml:space="preserve"> </w:t>
      </w:r>
      <w:r w:rsidR="00041166">
        <w:t>(</w:t>
      </w:r>
      <w:r w:rsidR="00192E47">
        <w:t>NÆ</w:t>
      </w:r>
      <w:r w:rsidR="00327715">
        <w:t>1-</w:t>
      </w:r>
      <w:r w:rsidR="00E34463">
        <w:t>4</w:t>
      </w:r>
      <w:r w:rsidR="00041166">
        <w:t>)</w:t>
      </w:r>
      <w:bookmarkEnd w:id="92"/>
    </w:p>
    <w:p w14:paraId="5200EFFB" w14:textId="77777777" w:rsidR="00850E22" w:rsidRDefault="00EC447A" w:rsidP="009000CD">
      <w:pPr>
        <w:ind w:left="576"/>
      </w:pPr>
      <w:r>
        <w:t>F</w:t>
      </w:r>
      <w:r w:rsidR="009D2BA7">
        <w:t>ramtidige områ</w:t>
      </w:r>
      <w:r>
        <w:t>d</w:t>
      </w:r>
      <w:r w:rsidR="009D2BA7">
        <w:t>er for næringsbebyggelse</w:t>
      </w:r>
      <w:r w:rsidR="008C4FF1">
        <w:t xml:space="preserve"> i </w:t>
      </w:r>
      <w:proofErr w:type="spellStart"/>
      <w:r w:rsidR="008C4FF1">
        <w:t>Skj</w:t>
      </w:r>
      <w:r w:rsidR="000A6B78">
        <w:t>ø</w:t>
      </w:r>
      <w:r w:rsidR="008C4FF1">
        <w:t>rdalen</w:t>
      </w:r>
      <w:proofErr w:type="spellEnd"/>
      <w:r w:rsidR="008C4FF1">
        <w:t xml:space="preserve"> (NÆ1)</w:t>
      </w:r>
      <w:r w:rsidR="00E34463">
        <w:t xml:space="preserve">, </w:t>
      </w:r>
      <w:r w:rsidR="00E05FD3">
        <w:t xml:space="preserve">på </w:t>
      </w:r>
      <w:proofErr w:type="spellStart"/>
      <w:r w:rsidR="00E05FD3">
        <w:t>Hello</w:t>
      </w:r>
      <w:proofErr w:type="spellEnd"/>
      <w:r w:rsidR="00E05FD3">
        <w:t xml:space="preserve"> (</w:t>
      </w:r>
      <w:r w:rsidR="00424C22">
        <w:t>NÆ2</w:t>
      </w:r>
      <w:r w:rsidR="00E05FD3">
        <w:t xml:space="preserve"> og NÆ3</w:t>
      </w:r>
      <w:r w:rsidR="00424C22">
        <w:t>)</w:t>
      </w:r>
      <w:r w:rsidR="00E34463">
        <w:t xml:space="preserve"> og </w:t>
      </w:r>
      <w:proofErr w:type="spellStart"/>
      <w:r w:rsidR="00E34463">
        <w:t>Balhall</w:t>
      </w:r>
      <w:proofErr w:type="spellEnd"/>
      <w:r w:rsidR="00E34463">
        <w:t xml:space="preserve"> (NÆ4)</w:t>
      </w:r>
      <w:r w:rsidR="00424C22">
        <w:t>.</w:t>
      </w:r>
      <w:r w:rsidR="00E34463">
        <w:t xml:space="preserve"> </w:t>
      </w:r>
      <w:r w:rsidR="00C7231C" w:rsidRPr="00153544">
        <w:t xml:space="preserve">Områdene kan brukes til </w:t>
      </w:r>
      <w:r w:rsidR="00EF25FC" w:rsidRPr="00153544">
        <w:t>håndverks-, industri- og lagervirksomhet.</w:t>
      </w:r>
      <w:r w:rsidR="00E05FD3">
        <w:t xml:space="preserve"> </w:t>
      </w:r>
      <w:r w:rsidR="00153544" w:rsidRPr="00153544">
        <w:t>Kontor i forbindelse med administrasjon av virksomheter kan tillates.</w:t>
      </w:r>
      <w:r w:rsidR="00E05FD3">
        <w:t xml:space="preserve"> </w:t>
      </w:r>
      <w:r w:rsidR="00153544" w:rsidRPr="00153544">
        <w:t>Hotell/overnatting, forretning/</w:t>
      </w:r>
    </w:p>
    <w:p w14:paraId="652569B6" w14:textId="7014334C" w:rsidR="00153544" w:rsidRDefault="00153544" w:rsidP="009000CD">
      <w:pPr>
        <w:ind w:left="576"/>
      </w:pPr>
      <w:r w:rsidRPr="00153544">
        <w:lastRenderedPageBreak/>
        <w:t>handel</w:t>
      </w:r>
      <w:r w:rsidR="006B4AC7">
        <w:t xml:space="preserve">, bevertning </w:t>
      </w:r>
      <w:r w:rsidRPr="00153544">
        <w:t xml:space="preserve">og tjenesteyting </w:t>
      </w:r>
      <w:r w:rsidR="0028106F">
        <w:t>tillates ikke</w:t>
      </w:r>
      <w:r w:rsidRPr="00153544">
        <w:t>.</w:t>
      </w:r>
      <w:r w:rsidR="00E05FD3">
        <w:t xml:space="preserve"> </w:t>
      </w:r>
      <w:r w:rsidR="00D5590A">
        <w:t xml:space="preserve">Virksomhet som </w:t>
      </w:r>
      <w:r w:rsidR="00B75456">
        <w:t>etter kommunens skjønn medfører særlige trafikk- eller miljøulemper tillates ikke.</w:t>
      </w:r>
    </w:p>
    <w:p w14:paraId="57C08508" w14:textId="77777777" w:rsidR="00C81126" w:rsidRPr="00CE5C7D" w:rsidRDefault="00C81126" w:rsidP="00E34463">
      <w:pPr>
        <w:ind w:left="576"/>
      </w:pPr>
    </w:p>
    <w:p w14:paraId="4A84AD8C" w14:textId="352C0E06" w:rsidR="00E9471C" w:rsidRPr="00CE5C7D" w:rsidRDefault="00E9471C" w:rsidP="00A67346">
      <w:pPr>
        <w:pStyle w:val="Retningslinje"/>
      </w:pPr>
      <w:r w:rsidRPr="00CE5C7D">
        <w:t xml:space="preserve">NÆ4 </w:t>
      </w:r>
      <w:proofErr w:type="spellStart"/>
      <w:r w:rsidR="00424C8E" w:rsidRPr="00CE5C7D">
        <w:t>Balhall</w:t>
      </w:r>
      <w:proofErr w:type="spellEnd"/>
      <w:r w:rsidR="00424C8E" w:rsidRPr="00CE5C7D">
        <w:t xml:space="preserve"> </w:t>
      </w:r>
      <w:r w:rsidR="00A67346" w:rsidRPr="00CE5C7D">
        <w:t>bør</w:t>
      </w:r>
      <w:r w:rsidR="00016C57" w:rsidRPr="00CE5C7D">
        <w:t xml:space="preserve"> </w:t>
      </w:r>
      <w:r w:rsidRPr="00CE5C7D">
        <w:t xml:space="preserve">detaljreguleres samtidig med KBA4, og ny vegforbindelse </w:t>
      </w:r>
      <w:r w:rsidR="003B3C61" w:rsidRPr="00CE5C7D">
        <w:t xml:space="preserve">vestover </w:t>
      </w:r>
      <w:r w:rsidR="00357CF2" w:rsidRPr="00CE5C7D">
        <w:t xml:space="preserve">utenom Fv. 6894 </w:t>
      </w:r>
      <w:proofErr w:type="spellStart"/>
      <w:r w:rsidR="00357CF2" w:rsidRPr="00CE5C7D">
        <w:t>Hallbakkan</w:t>
      </w:r>
      <w:proofErr w:type="spellEnd"/>
      <w:r w:rsidR="00357CF2" w:rsidRPr="00CE5C7D">
        <w:t xml:space="preserve"> </w:t>
      </w:r>
      <w:r w:rsidRPr="00CE5C7D">
        <w:t>bør vurderes.</w:t>
      </w:r>
      <w:r w:rsidR="00130E93" w:rsidRPr="00CE5C7D">
        <w:t xml:space="preserve"> Høy arealutnytting og landskapshensyn bør vektlegges.</w:t>
      </w:r>
    </w:p>
    <w:p w14:paraId="618B2229" w14:textId="77777777" w:rsidR="0006705E" w:rsidRPr="00CE5C7D" w:rsidRDefault="0006705E" w:rsidP="0006705E">
      <w:pPr>
        <w:pStyle w:val="Retningslinje"/>
      </w:pPr>
    </w:p>
    <w:p w14:paraId="3EBBE898" w14:textId="77777777" w:rsidR="000A19EF" w:rsidRDefault="0006705E" w:rsidP="0006705E">
      <w:pPr>
        <w:pStyle w:val="Retningslinje"/>
      </w:pPr>
      <w:r>
        <w:t>H</w:t>
      </w:r>
      <w:r w:rsidRPr="00D9282D">
        <w:t xml:space="preserve">øy </w:t>
      </w:r>
      <w:r w:rsidR="000A19EF">
        <w:t xml:space="preserve">og effektiv </w:t>
      </w:r>
      <w:r w:rsidRPr="00D9282D">
        <w:t xml:space="preserve">arealutnytting </w:t>
      </w:r>
      <w:r>
        <w:t xml:space="preserve">bør </w:t>
      </w:r>
      <w:r w:rsidRPr="00D9282D">
        <w:t>tilstrebes.</w:t>
      </w:r>
    </w:p>
    <w:p w14:paraId="4C385E14" w14:textId="24D8789F" w:rsidR="0006705E" w:rsidRDefault="003A1AF2" w:rsidP="0006705E">
      <w:pPr>
        <w:pStyle w:val="Retningslinje"/>
      </w:pPr>
      <w:r w:rsidRPr="003A1AF2">
        <w:t>Minimu</w:t>
      </w:r>
      <w:r w:rsidR="000A19EF">
        <w:t>m</w:t>
      </w:r>
      <w:r w:rsidRPr="003A1AF2">
        <w:t xml:space="preserve"> utnyttingsgrad skal inngå i </w:t>
      </w:r>
      <w:r w:rsidR="00305E26">
        <w:t>regulerings</w:t>
      </w:r>
      <w:r w:rsidRPr="003A1AF2">
        <w:t>bestemmelse</w:t>
      </w:r>
      <w:r w:rsidR="00305E26">
        <w:t>r</w:t>
      </w:r>
      <w:r w:rsidRPr="003A1AF2">
        <w:t>.</w:t>
      </w:r>
    </w:p>
    <w:p w14:paraId="616C9299" w14:textId="77777777" w:rsidR="00B80894" w:rsidRDefault="00B80894" w:rsidP="0006705E">
      <w:pPr>
        <w:pStyle w:val="Retningslinje"/>
      </w:pPr>
    </w:p>
    <w:p w14:paraId="3F507FC2" w14:textId="77777777" w:rsidR="00E34463" w:rsidRPr="00D9282D" w:rsidRDefault="00E34463" w:rsidP="00D9282D">
      <w:pPr>
        <w:pStyle w:val="Retningslinje"/>
      </w:pPr>
      <w:r w:rsidRPr="00D9282D">
        <w:t>Fortetting og transformasjon bør tilstrebes i nåværende områder for næringsbebyggelse.</w:t>
      </w:r>
    </w:p>
    <w:p w14:paraId="30FD92BB" w14:textId="0E41FF96" w:rsidR="00E34463" w:rsidRDefault="00E34463" w:rsidP="00D9282D">
      <w:pPr>
        <w:pStyle w:val="Retningslinje"/>
      </w:pPr>
      <w:r w:rsidRPr="00D9282D">
        <w:t>Arbeid med reguleringsplan bør starte med en enkel landskapsanalyse og en egnethetsvurdering for forskjellige typer utbygging i forhold til eksisterende vegetasjon, topografi og klima, slik at områdets kvaliteter kan bevares der det er mulig.</w:t>
      </w:r>
    </w:p>
    <w:p w14:paraId="0A821549" w14:textId="77777777" w:rsidR="00E74EB2" w:rsidRPr="002F2340" w:rsidRDefault="00E74EB2" w:rsidP="002F2340"/>
    <w:p w14:paraId="499EDAFA" w14:textId="5BF57A87" w:rsidR="00D01D3E" w:rsidRDefault="00D01D3E" w:rsidP="008E07B0">
      <w:pPr>
        <w:pStyle w:val="Overskrift2"/>
      </w:pPr>
      <w:bookmarkStart w:id="93" w:name="_Toc138168980"/>
      <w:r>
        <w:t>Idrettsanlegg</w:t>
      </w:r>
      <w:r w:rsidR="002218F9">
        <w:t xml:space="preserve"> (</w:t>
      </w:r>
      <w:proofErr w:type="spellStart"/>
      <w:r w:rsidR="002218F9">
        <w:t>IDR</w:t>
      </w:r>
      <w:proofErr w:type="spellEnd"/>
      <w:r w:rsidR="002218F9">
        <w:t>)</w:t>
      </w:r>
      <w:bookmarkEnd w:id="93"/>
    </w:p>
    <w:p w14:paraId="3F069A80" w14:textId="58A69579" w:rsidR="003B0EB0" w:rsidRDefault="00C5257E" w:rsidP="009000CD">
      <w:pPr>
        <w:ind w:left="576"/>
      </w:pPr>
      <w:r>
        <w:t xml:space="preserve">Formålet omfatter </w:t>
      </w:r>
      <w:r w:rsidR="003634BB">
        <w:t>n</w:t>
      </w:r>
      <w:r w:rsidR="003B0EB0">
        <w:t>åværende skytebane i Sul, «Stiklestad stadion»</w:t>
      </w:r>
      <w:r w:rsidR="003634BB">
        <w:t xml:space="preserve"> </w:t>
      </w:r>
      <w:r w:rsidR="003B0EB0">
        <w:t xml:space="preserve">og idrettsanlegg ved eksisterende </w:t>
      </w:r>
      <w:r w:rsidR="00C65727">
        <w:t>og</w:t>
      </w:r>
      <w:r>
        <w:t xml:space="preserve"> tidligere </w:t>
      </w:r>
      <w:r w:rsidR="003B0EB0">
        <w:t>skolebygg.</w:t>
      </w:r>
    </w:p>
    <w:p w14:paraId="28039437" w14:textId="77777777" w:rsidR="001C0EE6" w:rsidRDefault="001C0EE6" w:rsidP="009000CD">
      <w:pPr>
        <w:ind w:left="576"/>
      </w:pPr>
    </w:p>
    <w:p w14:paraId="6DC5B4E7" w14:textId="77777777" w:rsidR="000B5F05" w:rsidRDefault="00CC215C" w:rsidP="00477756">
      <w:pPr>
        <w:ind w:left="576"/>
      </w:pPr>
      <w:r>
        <w:t xml:space="preserve">Det </w:t>
      </w:r>
      <w:r w:rsidR="00E31ECD">
        <w:t xml:space="preserve">kan </w:t>
      </w:r>
      <w:r>
        <w:t>tillates</w:t>
      </w:r>
      <w:r w:rsidR="00E31ECD">
        <w:t xml:space="preserve"> bebyggelse/anlegg og parkering som fremmer bruken av områdene som </w:t>
      </w:r>
      <w:r w:rsidR="00710004">
        <w:t>nærmiljøanlegg</w:t>
      </w:r>
      <w:r w:rsidR="00BB4EA8">
        <w:t xml:space="preserve"> </w:t>
      </w:r>
      <w:r w:rsidR="004D1801">
        <w:t xml:space="preserve">og </w:t>
      </w:r>
      <w:r w:rsidR="00477756">
        <w:t xml:space="preserve">relevant </w:t>
      </w:r>
      <w:r w:rsidR="004D1801">
        <w:t>aktivitet</w:t>
      </w:r>
      <w:r w:rsidR="00E31ECD">
        <w:t>.</w:t>
      </w:r>
      <w:r w:rsidR="009C606B">
        <w:t xml:space="preserve"> </w:t>
      </w:r>
      <w:r w:rsidR="00854B1E">
        <w:t xml:space="preserve">Bebyggelse/anlegg må </w:t>
      </w:r>
      <w:r w:rsidR="00BF214F">
        <w:t>tilpasses</w:t>
      </w:r>
      <w:r w:rsidR="003C1FAD">
        <w:t>/ivareta</w:t>
      </w:r>
      <w:r w:rsidR="00BF214F">
        <w:t xml:space="preserve"> anleggets funksjon og p</w:t>
      </w:r>
      <w:r w:rsidR="00662D07">
        <w:t>arkeringsbehov</w:t>
      </w:r>
      <w:r w:rsidR="005E77D2">
        <w:t>.</w:t>
      </w:r>
    </w:p>
    <w:p w14:paraId="7F0A26D8" w14:textId="77777777" w:rsidR="000B5F05" w:rsidRDefault="000B5F05" w:rsidP="00477756">
      <w:pPr>
        <w:ind w:left="576"/>
      </w:pPr>
    </w:p>
    <w:p w14:paraId="54DF8A4B" w14:textId="54BA02CC" w:rsidR="00C050B7" w:rsidRDefault="009C606B" w:rsidP="00477756">
      <w:pPr>
        <w:ind w:left="576"/>
      </w:pPr>
      <w:r>
        <w:t xml:space="preserve">Det kreves støyutredning for </w:t>
      </w:r>
      <w:r w:rsidR="001E313B">
        <w:t>anlegg som kan gi endr</w:t>
      </w:r>
      <w:r w:rsidR="00AF38C3">
        <w:t>a</w:t>
      </w:r>
      <w:r w:rsidR="001E313B">
        <w:t xml:space="preserve"> støyforhold.</w:t>
      </w:r>
    </w:p>
    <w:p w14:paraId="1C9338C0" w14:textId="226699F2" w:rsidR="00E31ECD" w:rsidRPr="00764079" w:rsidRDefault="002A714E" w:rsidP="009000CD">
      <w:pPr>
        <w:ind w:left="576"/>
        <w:rPr>
          <w:i/>
        </w:rPr>
      </w:pPr>
      <w:r w:rsidRPr="00764079">
        <w:rPr>
          <w:i/>
        </w:rPr>
        <w:t>Ved b</w:t>
      </w:r>
      <w:r w:rsidR="00C10F56" w:rsidRPr="00764079">
        <w:rPr>
          <w:i/>
        </w:rPr>
        <w:t xml:space="preserve">ruk av </w:t>
      </w:r>
      <w:r w:rsidR="003C1FAD">
        <w:rPr>
          <w:i/>
        </w:rPr>
        <w:t>lyd- og lysa</w:t>
      </w:r>
      <w:r w:rsidR="00C10F56" w:rsidRPr="00764079">
        <w:rPr>
          <w:i/>
        </w:rPr>
        <w:t xml:space="preserve">nlegg </w:t>
      </w:r>
      <w:r w:rsidR="00AF38C3" w:rsidRPr="00764079">
        <w:rPr>
          <w:i/>
        </w:rPr>
        <w:t xml:space="preserve">bør </w:t>
      </w:r>
      <w:r w:rsidRPr="00764079">
        <w:rPr>
          <w:i/>
        </w:rPr>
        <w:t xml:space="preserve">det tas </w:t>
      </w:r>
      <w:r w:rsidR="00AF38C3" w:rsidRPr="00764079">
        <w:rPr>
          <w:i/>
        </w:rPr>
        <w:t>hensyn</w:t>
      </w:r>
      <w:r w:rsidRPr="00764079">
        <w:rPr>
          <w:i/>
        </w:rPr>
        <w:t xml:space="preserve"> til </w:t>
      </w:r>
      <w:r w:rsidR="0096715B" w:rsidRPr="00764079">
        <w:rPr>
          <w:i/>
        </w:rPr>
        <w:t xml:space="preserve">støyfølsom </w:t>
      </w:r>
      <w:r w:rsidRPr="00764079">
        <w:rPr>
          <w:i/>
        </w:rPr>
        <w:t>bebyggelse i nærområdet.</w:t>
      </w:r>
      <w:r w:rsidR="001E313B" w:rsidRPr="00764079">
        <w:rPr>
          <w:i/>
        </w:rPr>
        <w:t xml:space="preserve"> </w:t>
      </w:r>
      <w:r w:rsidR="009C606B" w:rsidRPr="00764079">
        <w:rPr>
          <w:i/>
        </w:rPr>
        <w:t xml:space="preserve"> </w:t>
      </w:r>
    </w:p>
    <w:p w14:paraId="66FDCF4E" w14:textId="77777777" w:rsidR="000C2147" w:rsidRDefault="000C2147" w:rsidP="009000CD">
      <w:pPr>
        <w:ind w:left="576"/>
      </w:pPr>
    </w:p>
    <w:p w14:paraId="6D5641BC" w14:textId="60178CAB" w:rsidR="00971281" w:rsidRPr="00264B86" w:rsidRDefault="00971281" w:rsidP="00264B86">
      <w:pPr>
        <w:ind w:left="576"/>
      </w:pPr>
      <w:r w:rsidRPr="00264B86">
        <w:t xml:space="preserve">Idrettsanlegget </w:t>
      </w:r>
      <w:r w:rsidR="000C2147" w:rsidRPr="00264B86">
        <w:t>«Stiklestad</w:t>
      </w:r>
      <w:r w:rsidRPr="00264B86">
        <w:t xml:space="preserve"> stadion</w:t>
      </w:r>
      <w:r w:rsidR="000C2147" w:rsidRPr="00264B86">
        <w:t>»</w:t>
      </w:r>
      <w:r w:rsidRPr="00264B86">
        <w:t xml:space="preserve"> </w:t>
      </w:r>
      <w:r w:rsidR="00E46B7A" w:rsidRPr="00264B86">
        <w:t xml:space="preserve">på eiendom </w:t>
      </w:r>
      <w:r w:rsidRPr="00264B86">
        <w:t xml:space="preserve">109/1 </w:t>
      </w:r>
      <w:r w:rsidR="00C745A8" w:rsidRPr="00264B86">
        <w:t xml:space="preserve">skal </w:t>
      </w:r>
      <w:r w:rsidRPr="00264B86">
        <w:t>tilbakeføres til landbruksdrift når bruken opphører</w:t>
      </w:r>
      <w:r w:rsidR="003B0EB0" w:rsidRPr="00264B86">
        <w:t xml:space="preserve">. </w:t>
      </w:r>
      <w:r w:rsidR="001C0EE6" w:rsidRPr="00264B86">
        <w:t xml:space="preserve">Ved tilbakeføring </w:t>
      </w:r>
      <w:r w:rsidR="00600D73" w:rsidRPr="00264B86">
        <w:t xml:space="preserve">skal </w:t>
      </w:r>
      <w:r w:rsidR="001C0EE6" w:rsidRPr="00264B86">
        <w:t xml:space="preserve">det </w:t>
      </w:r>
      <w:r w:rsidR="00600D73" w:rsidRPr="00264B86">
        <w:t>s</w:t>
      </w:r>
      <w:r w:rsidRPr="00264B86">
        <w:t xml:space="preserve">ettes </w:t>
      </w:r>
      <w:r w:rsidR="00600D73" w:rsidRPr="00264B86">
        <w:t xml:space="preserve">av areal til </w:t>
      </w:r>
      <w:r w:rsidRPr="00264B86">
        <w:t>minst 20</w:t>
      </w:r>
      <w:r w:rsidR="000C2147" w:rsidRPr="00264B86">
        <w:t xml:space="preserve">-30 </w:t>
      </w:r>
      <w:r w:rsidRPr="00264B86">
        <w:t xml:space="preserve">meter </w:t>
      </w:r>
      <w:r w:rsidR="000C2147" w:rsidRPr="00264B86">
        <w:t xml:space="preserve">bredt </w:t>
      </w:r>
      <w:r w:rsidRPr="00264B86">
        <w:t xml:space="preserve">vegetasjonsbelte </w:t>
      </w:r>
      <w:r w:rsidR="000C2147" w:rsidRPr="00264B86">
        <w:t>langs Verdals</w:t>
      </w:r>
      <w:r w:rsidRPr="00264B86">
        <w:t>elva.</w:t>
      </w:r>
    </w:p>
    <w:p w14:paraId="0A6959E7" w14:textId="77777777" w:rsidR="00527CB7" w:rsidRPr="00527CB7" w:rsidRDefault="00CC215C" w:rsidP="00527CB7">
      <w:r>
        <w:t xml:space="preserve"> </w:t>
      </w:r>
    </w:p>
    <w:p w14:paraId="4713E405" w14:textId="3582C05F" w:rsidR="00EC2C9A" w:rsidRDefault="00EC2C9A" w:rsidP="00EC2C9A">
      <w:pPr>
        <w:pStyle w:val="Overskrift2"/>
      </w:pPr>
      <w:bookmarkStart w:id="94" w:name="_Toc138168981"/>
      <w:r>
        <w:t>Uteoppholdsarealer</w:t>
      </w:r>
      <w:r w:rsidR="002218F9">
        <w:t xml:space="preserve"> (</w:t>
      </w:r>
      <w:r w:rsidR="0070047F">
        <w:t>UTE</w:t>
      </w:r>
      <w:r w:rsidR="002218F9">
        <w:t>)</w:t>
      </w:r>
      <w:bookmarkEnd w:id="94"/>
    </w:p>
    <w:p w14:paraId="20B8B84D" w14:textId="2C52B7C4" w:rsidR="00534705" w:rsidRPr="005E60C2" w:rsidRDefault="00B82933" w:rsidP="009000CD">
      <w:pPr>
        <w:ind w:firstLine="576"/>
      </w:pPr>
      <w:r w:rsidRPr="009F4517">
        <w:t>Felles l</w:t>
      </w:r>
      <w:r w:rsidR="005E60C2" w:rsidRPr="009F4517">
        <w:t xml:space="preserve">ekeplass i boligfeltet </w:t>
      </w:r>
      <w:proofErr w:type="spellStart"/>
      <w:r w:rsidR="005E60C2" w:rsidRPr="005E60C2">
        <w:t>Mogrenda</w:t>
      </w:r>
      <w:proofErr w:type="spellEnd"/>
      <w:r w:rsidR="009F4517">
        <w:t>, som er felles for omliggende boligformål</w:t>
      </w:r>
      <w:r w:rsidR="005E60C2" w:rsidRPr="005E60C2">
        <w:t>.</w:t>
      </w:r>
    </w:p>
    <w:p w14:paraId="3BEE236D" w14:textId="77777777" w:rsidR="007720F1" w:rsidRPr="005E60C2" w:rsidRDefault="007720F1" w:rsidP="005E60C2"/>
    <w:p w14:paraId="72FA4F5E" w14:textId="0DD30102" w:rsidR="00D01D3E" w:rsidRDefault="00A252E6" w:rsidP="008E07B0">
      <w:pPr>
        <w:pStyle w:val="Overskrift2"/>
      </w:pPr>
      <w:bookmarkStart w:id="95" w:name="_Toc138168982"/>
      <w:r>
        <w:t>Grav- og urnelund</w:t>
      </w:r>
      <w:r w:rsidR="0070047F">
        <w:t xml:space="preserve"> (</w:t>
      </w:r>
      <w:r w:rsidR="002922AC">
        <w:t>GU</w:t>
      </w:r>
      <w:r w:rsidR="0070047F">
        <w:t>)</w:t>
      </w:r>
      <w:bookmarkEnd w:id="95"/>
    </w:p>
    <w:p w14:paraId="2843F8DD" w14:textId="45D7683E" w:rsidR="007720F1" w:rsidRDefault="007720F1" w:rsidP="009000CD">
      <w:pPr>
        <w:ind w:left="567" w:firstLine="9"/>
      </w:pPr>
      <w:r>
        <w:t>Nåværende grav</w:t>
      </w:r>
      <w:r w:rsidR="009F4517">
        <w:t xml:space="preserve">- </w:t>
      </w:r>
      <w:r>
        <w:t xml:space="preserve">og urnelund omfatter </w:t>
      </w:r>
      <w:r w:rsidR="00D72EC1">
        <w:t xml:space="preserve">eksisterende </w:t>
      </w:r>
      <w:r w:rsidR="00DC5D55">
        <w:t xml:space="preserve">gravsted </w:t>
      </w:r>
      <w:r w:rsidR="00A03330">
        <w:t xml:space="preserve">og minnested </w:t>
      </w:r>
      <w:r w:rsidR="00DC5D55">
        <w:t xml:space="preserve">på </w:t>
      </w:r>
      <w:r w:rsidR="0035471B">
        <w:t>Lysthaugen</w:t>
      </w:r>
      <w:r w:rsidR="00DC5D55">
        <w:t xml:space="preserve"> for omkomne i Verdalsraset</w:t>
      </w:r>
      <w:r>
        <w:t>, samt eksisterende grav</w:t>
      </w:r>
      <w:r w:rsidR="009F4517">
        <w:t>sted v</w:t>
      </w:r>
      <w:r>
        <w:t>ed Vera kirke.</w:t>
      </w:r>
    </w:p>
    <w:p w14:paraId="0CCC0888" w14:textId="77777777" w:rsidR="00363BB9" w:rsidRDefault="00363BB9" w:rsidP="00581B3F"/>
    <w:p w14:paraId="265E5C7D" w14:textId="05A603FA" w:rsidR="003F6964" w:rsidRPr="00581B3F" w:rsidRDefault="003F6964" w:rsidP="003F6964">
      <w:pPr>
        <w:pStyle w:val="Overskrift2"/>
      </w:pPr>
      <w:bookmarkStart w:id="96" w:name="_Toc138168983"/>
      <w:r>
        <w:t xml:space="preserve">Andre typer </w:t>
      </w:r>
      <w:r w:rsidR="00265649">
        <w:t xml:space="preserve">nærmere angitt </w:t>
      </w:r>
      <w:r>
        <w:t>bebyggelse og anlegg</w:t>
      </w:r>
      <w:r w:rsidR="0077218D">
        <w:t xml:space="preserve"> (ABA)</w:t>
      </w:r>
      <w:bookmarkEnd w:id="96"/>
    </w:p>
    <w:p w14:paraId="42A9ADC8" w14:textId="1050B51D" w:rsidR="001355E1" w:rsidRDefault="00EF6FBC" w:rsidP="001355E1">
      <w:pPr>
        <w:pStyle w:val="Overskrift3"/>
      </w:pPr>
      <w:bookmarkStart w:id="97" w:name="_Toc138168984"/>
      <w:r>
        <w:t>V</w:t>
      </w:r>
      <w:r w:rsidR="006B214E">
        <w:t>annforsyningsanlegg</w:t>
      </w:r>
      <w:r w:rsidRPr="00EF6FBC">
        <w:t xml:space="preserve"> </w:t>
      </w:r>
      <w:r>
        <w:t>(ABA1)</w:t>
      </w:r>
      <w:bookmarkEnd w:id="97"/>
    </w:p>
    <w:p w14:paraId="2A9C1DC1" w14:textId="4B2891E7" w:rsidR="00C9722B" w:rsidRPr="00445650" w:rsidRDefault="00BC5A69" w:rsidP="0016799C">
      <w:pPr>
        <w:ind w:firstLine="708"/>
      </w:pPr>
      <w:r w:rsidRPr="00445650">
        <w:t>Utvidelse</w:t>
      </w:r>
      <w:r w:rsidR="00617291" w:rsidRPr="00445650">
        <w:t xml:space="preserve"> av tomt for vann</w:t>
      </w:r>
      <w:r w:rsidR="0083285D" w:rsidRPr="00445650">
        <w:t>forsynings</w:t>
      </w:r>
      <w:r w:rsidR="00617291" w:rsidRPr="00445650">
        <w:t>anlegg.</w:t>
      </w:r>
    </w:p>
    <w:p w14:paraId="4A990D24" w14:textId="77777777" w:rsidR="00633454" w:rsidRPr="00617291" w:rsidRDefault="00633454" w:rsidP="000728B2"/>
    <w:p w14:paraId="402F48E5" w14:textId="006DBD4F" w:rsidR="001355E1" w:rsidRDefault="00094AE1" w:rsidP="001355E1">
      <w:pPr>
        <w:pStyle w:val="Overskrift3"/>
      </w:pPr>
      <w:bookmarkStart w:id="98" w:name="_Toc138168985"/>
      <w:r>
        <w:t xml:space="preserve">Nåværende avfallsanlegg i </w:t>
      </w:r>
      <w:proofErr w:type="spellStart"/>
      <w:r>
        <w:t>Skjørdalen</w:t>
      </w:r>
      <w:proofErr w:type="spellEnd"/>
      <w:r>
        <w:t xml:space="preserve"> (</w:t>
      </w:r>
      <w:r w:rsidRPr="002237BE">
        <w:t>ABA</w:t>
      </w:r>
      <w:r w:rsidR="0016799C">
        <w:t>2</w:t>
      </w:r>
      <w:r>
        <w:t>)</w:t>
      </w:r>
      <w:bookmarkEnd w:id="98"/>
    </w:p>
    <w:p w14:paraId="62F4DB5B" w14:textId="74A1E14E" w:rsidR="002237BE" w:rsidRDefault="00633454" w:rsidP="001D40F0">
      <w:pPr>
        <w:ind w:left="708"/>
      </w:pPr>
      <w:r>
        <w:t xml:space="preserve">Området skal benyttes til lagring og behandling av avfall, jf. konsesjonsbetingelser. </w:t>
      </w:r>
      <w:r w:rsidR="00094AE1">
        <w:t xml:space="preserve">Avfallsplassen skal inngjerdes. </w:t>
      </w:r>
      <w:r>
        <w:t xml:space="preserve">Når </w:t>
      </w:r>
      <w:r w:rsidR="00094AE1">
        <w:t>avfallsplassen/d</w:t>
      </w:r>
      <w:r>
        <w:t>eponiet er fullt utnyttet skal området tilrettelegges og nyttes til landbruksformål.</w:t>
      </w:r>
    </w:p>
    <w:p w14:paraId="014D697F" w14:textId="572FB9BD" w:rsidR="006F698C" w:rsidRDefault="006F698C" w:rsidP="009C6968">
      <w:pPr>
        <w:ind w:left="708"/>
      </w:pPr>
    </w:p>
    <w:p w14:paraId="5CF560C9" w14:textId="02C08503" w:rsidR="006F698C" w:rsidRDefault="00BA3E7A" w:rsidP="00BA3E7A">
      <w:pPr>
        <w:pStyle w:val="Overskrift3"/>
      </w:pPr>
      <w:bookmarkStart w:id="99" w:name="_Toc138168986"/>
      <w:r>
        <w:t xml:space="preserve">Molo på </w:t>
      </w:r>
      <w:proofErr w:type="spellStart"/>
      <w:r>
        <w:t>Nordskaget</w:t>
      </w:r>
      <w:proofErr w:type="spellEnd"/>
      <w:r w:rsidRPr="00BA3E7A">
        <w:t xml:space="preserve"> </w:t>
      </w:r>
      <w:r>
        <w:t>(ABA3)</w:t>
      </w:r>
      <w:bookmarkEnd w:id="99"/>
    </w:p>
    <w:p w14:paraId="2578FC25" w14:textId="7F09ED5F" w:rsidR="00BA3E7A" w:rsidRPr="006A0FD4" w:rsidRDefault="00C71932" w:rsidP="00BA3E7A">
      <w:pPr>
        <w:ind w:left="708"/>
      </w:pPr>
      <w:r w:rsidRPr="006A0FD4">
        <w:t xml:space="preserve">Omfatter eksisterende </w:t>
      </w:r>
      <w:r w:rsidR="006A0FD4" w:rsidRPr="006A0FD4">
        <w:t xml:space="preserve">molo i forbindelse med småbåtanlegg på </w:t>
      </w:r>
      <w:proofErr w:type="spellStart"/>
      <w:r w:rsidR="006A0FD4" w:rsidRPr="006A0FD4">
        <w:t>Nordskaget</w:t>
      </w:r>
      <w:proofErr w:type="spellEnd"/>
      <w:r w:rsidR="006A0FD4" w:rsidRPr="006A0FD4">
        <w:t>.</w:t>
      </w:r>
    </w:p>
    <w:p w14:paraId="603CC4DB" w14:textId="77777777" w:rsidR="00265649" w:rsidRPr="006A0FD4" w:rsidRDefault="00265649" w:rsidP="000728B2"/>
    <w:p w14:paraId="79D95009" w14:textId="4D3EA705" w:rsidR="00265649" w:rsidRDefault="00265649" w:rsidP="001355E1">
      <w:pPr>
        <w:pStyle w:val="Overskrift3"/>
      </w:pPr>
      <w:bookmarkStart w:id="100" w:name="_Toc138168987"/>
      <w:r>
        <w:lastRenderedPageBreak/>
        <w:t>Småbåtanlegg og naustområder</w:t>
      </w:r>
      <w:r w:rsidR="00E51C2E">
        <w:t xml:space="preserve"> </w:t>
      </w:r>
      <w:r w:rsidR="00AB5609">
        <w:t>(</w:t>
      </w:r>
      <w:r w:rsidR="00E51C2E">
        <w:t>BUN</w:t>
      </w:r>
      <w:r w:rsidR="00AB5609">
        <w:t>)</w:t>
      </w:r>
      <w:bookmarkEnd w:id="100"/>
    </w:p>
    <w:p w14:paraId="420EDE3C" w14:textId="5A2B2566" w:rsidR="00265649" w:rsidRDefault="00B464D4" w:rsidP="00F257B6">
      <w:pPr>
        <w:ind w:firstLine="708"/>
      </w:pPr>
      <w:r>
        <w:t xml:space="preserve">Gjelder </w:t>
      </w:r>
      <w:r w:rsidR="00265649">
        <w:t xml:space="preserve">arealer på </w:t>
      </w:r>
      <w:proofErr w:type="spellStart"/>
      <w:r w:rsidR="00265649">
        <w:t>Nordskaget</w:t>
      </w:r>
      <w:proofErr w:type="spellEnd"/>
      <w:r w:rsidR="003E7543">
        <w:t xml:space="preserve"> og </w:t>
      </w:r>
      <w:r w:rsidR="00265649">
        <w:t>Sørskaget</w:t>
      </w:r>
      <w:r w:rsidR="00CD2365">
        <w:t>:</w:t>
      </w:r>
    </w:p>
    <w:p w14:paraId="25ACFC04" w14:textId="32299FCA" w:rsidR="00D50022" w:rsidRDefault="002B35BB" w:rsidP="001F2E75">
      <w:pPr>
        <w:pStyle w:val="Listeavsnitt"/>
        <w:numPr>
          <w:ilvl w:val="0"/>
          <w:numId w:val="16"/>
        </w:numPr>
      </w:pPr>
      <w:r>
        <w:t xml:space="preserve">BUN1 </w:t>
      </w:r>
      <w:r w:rsidR="001355E1">
        <w:t>N</w:t>
      </w:r>
      <w:r w:rsidR="00D50022">
        <w:t xml:space="preserve">aust og småbåtanlegg på </w:t>
      </w:r>
      <w:proofErr w:type="spellStart"/>
      <w:r w:rsidR="00D50022">
        <w:t>Nordskaget</w:t>
      </w:r>
      <w:proofErr w:type="spellEnd"/>
      <w:r w:rsidR="00F257B6">
        <w:t xml:space="preserve">. </w:t>
      </w:r>
      <w:r w:rsidR="00A7317C">
        <w:t>O</w:t>
      </w:r>
      <w:r w:rsidR="00274A40">
        <w:t xml:space="preserve">mråde </w:t>
      </w:r>
      <w:r w:rsidR="00A7317C">
        <w:t>bebygd med</w:t>
      </w:r>
      <w:r w:rsidR="00274A40">
        <w:t xml:space="preserve"> </w:t>
      </w:r>
      <w:r w:rsidR="00D50022">
        <w:t>10 naust i rekker og fem båthus.</w:t>
      </w:r>
      <w:r w:rsidR="00B45C8B">
        <w:t xml:space="preserve"> </w:t>
      </w:r>
    </w:p>
    <w:p w14:paraId="0ED6CC6E" w14:textId="1BF4F2B4" w:rsidR="00E1376A" w:rsidRDefault="002B35BB" w:rsidP="00E1376A">
      <w:pPr>
        <w:pStyle w:val="Listeavsnitt"/>
        <w:numPr>
          <w:ilvl w:val="0"/>
          <w:numId w:val="16"/>
        </w:numPr>
      </w:pPr>
      <w:r>
        <w:t xml:space="preserve">BUN2 </w:t>
      </w:r>
      <w:r w:rsidR="001355E1">
        <w:t>N</w:t>
      </w:r>
      <w:r w:rsidR="00D50022">
        <w:t xml:space="preserve">aust/uthus på </w:t>
      </w:r>
      <w:proofErr w:type="spellStart"/>
      <w:r w:rsidR="00D50022">
        <w:t>Nordskaget</w:t>
      </w:r>
      <w:proofErr w:type="spellEnd"/>
      <w:r w:rsidR="00F257B6">
        <w:t xml:space="preserve">. </w:t>
      </w:r>
      <w:r w:rsidR="00A7317C">
        <w:t>Om</w:t>
      </w:r>
      <w:r w:rsidR="00BA3702">
        <w:t xml:space="preserve">råde </w:t>
      </w:r>
      <w:r w:rsidR="00A7317C">
        <w:t xml:space="preserve">bebygd med </w:t>
      </w:r>
      <w:r w:rsidR="00BA3702">
        <w:t>uthus.</w:t>
      </w:r>
    </w:p>
    <w:p w14:paraId="46D833B6" w14:textId="63C4C56D" w:rsidR="00265649" w:rsidRPr="00E1376A" w:rsidRDefault="00846B46" w:rsidP="00E1376A">
      <w:pPr>
        <w:pStyle w:val="Listeavsnitt"/>
        <w:numPr>
          <w:ilvl w:val="0"/>
          <w:numId w:val="16"/>
        </w:numPr>
      </w:pPr>
      <w:r w:rsidRPr="00E1376A">
        <w:t xml:space="preserve">BUN3 </w:t>
      </w:r>
      <w:r w:rsidR="00265649" w:rsidRPr="00E1376A">
        <w:t xml:space="preserve">Naust </w:t>
      </w:r>
      <w:r w:rsidR="00265649">
        <w:t xml:space="preserve">på </w:t>
      </w:r>
      <w:r w:rsidR="00265649" w:rsidRPr="007E3BE1">
        <w:t>Sørskaget</w:t>
      </w:r>
      <w:r w:rsidR="00F257B6" w:rsidRPr="007E3BE1">
        <w:t xml:space="preserve">. </w:t>
      </w:r>
      <w:r w:rsidRPr="007E3BE1">
        <w:t>O</w:t>
      </w:r>
      <w:r w:rsidR="00113D79" w:rsidRPr="007E3BE1">
        <w:t>mråde</w:t>
      </w:r>
      <w:r w:rsidRPr="007E3BE1">
        <w:t xml:space="preserve"> bebygd med </w:t>
      </w:r>
      <w:r w:rsidR="00113D79" w:rsidRPr="007E3BE1">
        <w:t>to større sammenbygde naust og fire naust i rekke.</w:t>
      </w:r>
      <w:r w:rsidR="00F257B6" w:rsidRPr="007E3BE1">
        <w:t xml:space="preserve"> </w:t>
      </w:r>
      <w:r w:rsidR="00265649" w:rsidRPr="007E3BE1">
        <w:t xml:space="preserve">Maks gesimshøyde 2,25 </w:t>
      </w:r>
      <w:r w:rsidR="00265649">
        <w:t>m. Maks mønehøyde 3,65 m.</w:t>
      </w:r>
    </w:p>
    <w:p w14:paraId="242E7424" w14:textId="35DB4572" w:rsidR="00D50022" w:rsidRPr="00F257B6" w:rsidRDefault="003F0352" w:rsidP="00F257B6">
      <w:pPr>
        <w:ind w:left="360" w:firstLine="348"/>
        <w:rPr>
          <w:color w:val="00B050"/>
        </w:rPr>
      </w:pPr>
      <w:r>
        <w:t>For</w:t>
      </w:r>
      <w:r w:rsidR="006535DF">
        <w:t xml:space="preserve">øvrig gjelder </w:t>
      </w:r>
      <w:r>
        <w:t xml:space="preserve">punkt </w:t>
      </w:r>
      <w:r w:rsidR="00947E24">
        <w:t>2.4.1</w:t>
      </w:r>
      <w:r>
        <w:t xml:space="preserve"> om naust.</w:t>
      </w:r>
    </w:p>
    <w:p w14:paraId="7DC8C081" w14:textId="77777777" w:rsidR="00D50022" w:rsidRDefault="00D50022" w:rsidP="000728B2"/>
    <w:p w14:paraId="0423447F" w14:textId="039E639A" w:rsidR="002237BE" w:rsidRDefault="002237BE" w:rsidP="002237BE">
      <w:pPr>
        <w:pStyle w:val="Overskrift2"/>
      </w:pPr>
      <w:bookmarkStart w:id="101" w:name="_Toc138168988"/>
      <w:r>
        <w:t>Kombinert bebyggelse og anlegg</w:t>
      </w:r>
      <w:r w:rsidR="00C22A9B">
        <w:t xml:space="preserve"> (KBA</w:t>
      </w:r>
      <w:r w:rsidR="00DE59F2">
        <w:t>1 og 2</w:t>
      </w:r>
      <w:r w:rsidR="00C22A9B">
        <w:t>)</w:t>
      </w:r>
      <w:r>
        <w:t xml:space="preserve"> – bolig/tjenesteyting</w:t>
      </w:r>
      <w:bookmarkEnd w:id="101"/>
    </w:p>
    <w:p w14:paraId="5BCB0905" w14:textId="12FBBD00" w:rsidR="002237BE" w:rsidRDefault="00302486" w:rsidP="00743530">
      <w:pPr>
        <w:ind w:left="708"/>
      </w:pPr>
      <w:r>
        <w:t xml:space="preserve">Gjelder områder </w:t>
      </w:r>
      <w:r w:rsidR="00D43F52">
        <w:t xml:space="preserve">med eksisterende barnehager i boligfeltene </w:t>
      </w:r>
      <w:proofErr w:type="spellStart"/>
      <w:r w:rsidR="002237BE">
        <w:t>Forbregd</w:t>
      </w:r>
      <w:proofErr w:type="spellEnd"/>
      <w:r w:rsidR="002237BE">
        <w:t xml:space="preserve">/Lein og </w:t>
      </w:r>
      <w:r w:rsidR="00D43F52">
        <w:t xml:space="preserve">på </w:t>
      </w:r>
      <w:proofErr w:type="spellStart"/>
      <w:r w:rsidR="002237BE">
        <w:t>Nordskaget</w:t>
      </w:r>
      <w:proofErr w:type="spellEnd"/>
      <w:r>
        <w:t>.</w:t>
      </w:r>
      <w:r w:rsidR="00D43F52">
        <w:t xml:space="preserve"> </w:t>
      </w:r>
      <w:r w:rsidR="00532119">
        <w:t>Pu</w:t>
      </w:r>
      <w:r w:rsidR="00DB3A66">
        <w:t xml:space="preserve">nkt </w:t>
      </w:r>
      <w:r w:rsidR="00532119">
        <w:t xml:space="preserve">2.3 om </w:t>
      </w:r>
      <w:r w:rsidR="00DB3A66">
        <w:t>bolig</w:t>
      </w:r>
      <w:r w:rsidR="00532119">
        <w:t xml:space="preserve">bebyggelse </w:t>
      </w:r>
      <w:r w:rsidR="002237BE">
        <w:t>gjelder.</w:t>
      </w:r>
    </w:p>
    <w:p w14:paraId="0477E574" w14:textId="77777777" w:rsidR="002237BE" w:rsidRDefault="002237BE" w:rsidP="002237BE"/>
    <w:p w14:paraId="74D24C44" w14:textId="6E5FB4D4" w:rsidR="002237BE" w:rsidRDefault="002237BE" w:rsidP="002237BE">
      <w:pPr>
        <w:pStyle w:val="Overskrift2"/>
      </w:pPr>
      <w:bookmarkStart w:id="102" w:name="_Toc138168989"/>
      <w:r>
        <w:t>Kombinert bebyggelse og anlegg</w:t>
      </w:r>
      <w:r w:rsidR="00C22A9B">
        <w:t xml:space="preserve"> (KBA</w:t>
      </w:r>
      <w:r w:rsidR="00DE59F2">
        <w:t>3</w:t>
      </w:r>
      <w:r w:rsidR="00C22A9B">
        <w:t>)</w:t>
      </w:r>
      <w:r>
        <w:t xml:space="preserve"> – bolig/fritidsbebyggelse</w:t>
      </w:r>
      <w:bookmarkEnd w:id="102"/>
    </w:p>
    <w:p w14:paraId="5A1B3EE9" w14:textId="08A8219A" w:rsidR="00F42349" w:rsidRPr="00CD4DD1" w:rsidRDefault="00F71536" w:rsidP="00F71536">
      <w:pPr>
        <w:ind w:firstLine="708"/>
      </w:pPr>
      <w:r>
        <w:t xml:space="preserve">Gjelder </w:t>
      </w:r>
      <w:r w:rsidR="002529EC">
        <w:t xml:space="preserve">vestre del av </w:t>
      </w:r>
      <w:r w:rsidR="002529EC" w:rsidRPr="00944BF5">
        <w:t xml:space="preserve">byggefelt på </w:t>
      </w:r>
      <w:r w:rsidR="002237BE" w:rsidRPr="00944BF5">
        <w:t>Sørskaget</w:t>
      </w:r>
      <w:r w:rsidR="00302486" w:rsidRPr="00944BF5">
        <w:t>.</w:t>
      </w:r>
    </w:p>
    <w:p w14:paraId="5A1AD35A" w14:textId="3DF83E13" w:rsidR="00AB1B71" w:rsidRDefault="00944BF5" w:rsidP="004F70A7">
      <w:pPr>
        <w:ind w:left="709" w:hanging="1"/>
      </w:pPr>
      <w:r w:rsidRPr="00310C62">
        <w:tab/>
      </w:r>
      <w:r w:rsidR="00E31798" w:rsidRPr="00A67346">
        <w:t xml:space="preserve">Maks </w:t>
      </w:r>
      <w:r w:rsidR="00E60868" w:rsidRPr="00A67346">
        <w:t>25</w:t>
      </w:r>
      <w:r w:rsidR="00E31798" w:rsidRPr="00A67346">
        <w:t xml:space="preserve"> %-</w:t>
      </w:r>
      <w:proofErr w:type="spellStart"/>
      <w:r w:rsidR="00E31798" w:rsidRPr="00A67346">
        <w:t>BYA</w:t>
      </w:r>
      <w:proofErr w:type="spellEnd"/>
      <w:r w:rsidR="00E31798" w:rsidRPr="00A67346">
        <w:t>.</w:t>
      </w:r>
      <w:r w:rsidR="005A733A" w:rsidRPr="00A67346">
        <w:t xml:space="preserve"> </w:t>
      </w:r>
      <w:r w:rsidR="00E31798" w:rsidRPr="00310C62">
        <w:t xml:space="preserve">Maks gesimshøyde </w:t>
      </w:r>
      <w:r w:rsidR="00EC331B" w:rsidRPr="00310C62">
        <w:t>4,5</w:t>
      </w:r>
      <w:r w:rsidR="00E31798" w:rsidRPr="00310C62">
        <w:t xml:space="preserve"> m. Maks mønehøyde </w:t>
      </w:r>
      <w:r w:rsidR="00EC331B" w:rsidRPr="00310C62">
        <w:t>6,5</w:t>
      </w:r>
      <w:r w:rsidR="00E31798" w:rsidRPr="00310C62">
        <w:t xml:space="preserve"> m.</w:t>
      </w:r>
    </w:p>
    <w:p w14:paraId="74827665" w14:textId="6EC43DE3" w:rsidR="00422B6D" w:rsidRPr="003B514D" w:rsidRDefault="00E644B7" w:rsidP="004F70A7">
      <w:pPr>
        <w:ind w:left="709" w:hanging="1"/>
      </w:pPr>
      <w:r w:rsidRPr="00310C62">
        <w:t>Forøv</w:t>
      </w:r>
      <w:r w:rsidR="00362854" w:rsidRPr="00310C62">
        <w:t>r</w:t>
      </w:r>
      <w:r w:rsidRPr="00310C62">
        <w:t xml:space="preserve">ig gjelder </w:t>
      </w:r>
      <w:r w:rsidR="00C47E57" w:rsidRPr="00310C62">
        <w:t>punkt 2.</w:t>
      </w:r>
      <w:r w:rsidR="00C47E57" w:rsidRPr="003B514D">
        <w:t xml:space="preserve">3 </w:t>
      </w:r>
      <w:r w:rsidR="001F6DB5" w:rsidRPr="003B514D">
        <w:t xml:space="preserve">for </w:t>
      </w:r>
      <w:r w:rsidR="00B0443D" w:rsidRPr="003B514D">
        <w:t xml:space="preserve">både </w:t>
      </w:r>
      <w:r w:rsidR="001F6DB5" w:rsidRPr="003B514D">
        <w:t>bolig</w:t>
      </w:r>
      <w:r w:rsidR="00B0443D" w:rsidRPr="003B514D">
        <w:t>- og fritidsbebyggelse</w:t>
      </w:r>
      <w:r w:rsidR="003B514D" w:rsidRPr="003B514D">
        <w:t>.</w:t>
      </w:r>
    </w:p>
    <w:p w14:paraId="14523C9A" w14:textId="1C64BBC5" w:rsidR="008F4D8E" w:rsidRDefault="008F4D8E" w:rsidP="008F4D8E"/>
    <w:p w14:paraId="5F8433BB" w14:textId="10F85FA8" w:rsidR="007875DB" w:rsidRDefault="003B11B8" w:rsidP="003B11B8">
      <w:pPr>
        <w:pStyle w:val="Overskrift2"/>
      </w:pPr>
      <w:bookmarkStart w:id="103" w:name="_Toc138168990"/>
      <w:r>
        <w:t>Kombinert bebyggelse og anlegg – Råstoffutvinning/næring</w:t>
      </w:r>
      <w:r w:rsidR="006417AC">
        <w:t>sbebyggelse</w:t>
      </w:r>
      <w:r w:rsidR="00DE59F2">
        <w:t xml:space="preserve"> (KBA</w:t>
      </w:r>
      <w:r w:rsidR="004B339A">
        <w:t>4</w:t>
      </w:r>
      <w:r w:rsidR="00DE59F2">
        <w:t>)</w:t>
      </w:r>
      <w:bookmarkEnd w:id="103"/>
    </w:p>
    <w:p w14:paraId="3BDF25A1" w14:textId="77777777" w:rsidR="00022AB2" w:rsidRDefault="00740BF9" w:rsidP="00740BF9">
      <w:pPr>
        <w:ind w:left="576"/>
      </w:pPr>
      <w:r w:rsidRPr="00063163">
        <w:t>Framtidig område</w:t>
      </w:r>
      <w:r w:rsidR="00D01B55" w:rsidRPr="00063163">
        <w:t xml:space="preserve"> for næringsbebyggelse/råstoffutvinning på </w:t>
      </w:r>
      <w:proofErr w:type="spellStart"/>
      <w:r w:rsidR="00D01B55" w:rsidRPr="00063163">
        <w:t>Balhall</w:t>
      </w:r>
      <w:proofErr w:type="spellEnd"/>
      <w:r w:rsidR="00D01B55" w:rsidRPr="00063163">
        <w:t>.</w:t>
      </w:r>
    </w:p>
    <w:p w14:paraId="5824C8C5" w14:textId="0296BAC5" w:rsidR="006F7228" w:rsidRDefault="00B60A39" w:rsidP="006F7228">
      <w:pPr>
        <w:ind w:left="576"/>
      </w:pPr>
      <w:r>
        <w:t>Hv</w:t>
      </w:r>
      <w:r w:rsidR="00DE769E">
        <w:t xml:space="preserve">a </w:t>
      </w:r>
      <w:r w:rsidR="00E76A3E">
        <w:t xml:space="preserve">området for </w:t>
      </w:r>
      <w:r w:rsidR="00F530D8">
        <w:t>nærings</w:t>
      </w:r>
      <w:r w:rsidR="00E76A3E">
        <w:t xml:space="preserve">bebyggelse </w:t>
      </w:r>
      <w:r w:rsidR="00DE769E">
        <w:t>kan brukes til er so</w:t>
      </w:r>
      <w:r>
        <w:t xml:space="preserve">m i </w:t>
      </w:r>
      <w:r w:rsidR="006F7228">
        <w:t>punkt 2.8.</w:t>
      </w:r>
    </w:p>
    <w:p w14:paraId="65BA8026" w14:textId="5E581974" w:rsidR="00F530D8" w:rsidRPr="00022AB2" w:rsidRDefault="009850A5" w:rsidP="006F7228">
      <w:pPr>
        <w:ind w:left="576"/>
      </w:pPr>
      <w:r>
        <w:t>For r</w:t>
      </w:r>
      <w:r w:rsidR="001D76DF">
        <w:t xml:space="preserve">åstoffutvinning </w:t>
      </w:r>
      <w:r>
        <w:t xml:space="preserve">gjelder også planbestemmelse punkt 2.7. </w:t>
      </w:r>
    </w:p>
    <w:p w14:paraId="4EA81884" w14:textId="77777777" w:rsidR="00022AB2" w:rsidRDefault="00022AB2" w:rsidP="00740BF9">
      <w:pPr>
        <w:ind w:left="576"/>
      </w:pPr>
    </w:p>
    <w:p w14:paraId="2EBC00FF" w14:textId="47FDCB03" w:rsidR="00740BF9" w:rsidRDefault="00D01B55" w:rsidP="00022AB2">
      <w:pPr>
        <w:ind w:left="576"/>
      </w:pPr>
      <w:r w:rsidRPr="00022AB2">
        <w:t xml:space="preserve">Reguleringsplan med </w:t>
      </w:r>
      <w:proofErr w:type="spellStart"/>
      <w:r w:rsidRPr="00022AB2">
        <w:t>planident</w:t>
      </w:r>
      <w:proofErr w:type="spellEnd"/>
      <w:r w:rsidRPr="00022AB2">
        <w:t xml:space="preserve"> </w:t>
      </w:r>
      <w:r w:rsidR="00063163" w:rsidRPr="00022AB2">
        <w:t>1999008</w:t>
      </w:r>
      <w:r w:rsidR="00063163" w:rsidRPr="00022AB2">
        <w:tab/>
        <w:t>«</w:t>
      </w:r>
      <w:proofErr w:type="spellStart"/>
      <w:r w:rsidR="00063163" w:rsidRPr="00022AB2">
        <w:t>Balhald</w:t>
      </w:r>
      <w:proofErr w:type="spellEnd"/>
      <w:r w:rsidR="00063163" w:rsidRPr="00022AB2">
        <w:t xml:space="preserve"> Steinbrudd»</w:t>
      </w:r>
      <w:r w:rsidRPr="00022AB2">
        <w:t xml:space="preserve"> gjelder foran </w:t>
      </w:r>
      <w:r w:rsidR="009B2396" w:rsidRPr="00022AB2">
        <w:t xml:space="preserve">kommuneplanens </w:t>
      </w:r>
      <w:r w:rsidRPr="00022AB2">
        <w:t>arealdel inntil ny detaljregulering foreligger.</w:t>
      </w:r>
      <w:r w:rsidR="00063163" w:rsidRPr="00022AB2">
        <w:t xml:space="preserve"> Ny d</w:t>
      </w:r>
      <w:r w:rsidR="00740BF9" w:rsidRPr="00022AB2">
        <w:t>etaljregulering skal omfatte rekkefølge</w:t>
      </w:r>
      <w:r w:rsidR="00E34463" w:rsidRPr="00022AB2">
        <w:t>-</w:t>
      </w:r>
      <w:r w:rsidR="00740BF9" w:rsidRPr="00022AB2">
        <w:t>bestemmelse om uttak av masser før næringsbebyggelse kan realiseres.</w:t>
      </w:r>
    </w:p>
    <w:p w14:paraId="6E621D4F" w14:textId="531ABB9A" w:rsidR="006F7228" w:rsidRPr="007B31AC" w:rsidRDefault="006F7228" w:rsidP="00022AB2">
      <w:pPr>
        <w:ind w:left="576"/>
      </w:pPr>
    </w:p>
    <w:p w14:paraId="0C18877B" w14:textId="5B847BAE" w:rsidR="00740BF9" w:rsidRPr="007B31AC" w:rsidRDefault="0032759F" w:rsidP="001E0E0C">
      <w:pPr>
        <w:pStyle w:val="Retningslinje"/>
      </w:pPr>
      <w:r w:rsidRPr="007B31AC">
        <w:t>Område</w:t>
      </w:r>
      <w:r w:rsidR="006F08AF" w:rsidRPr="007B31AC">
        <w:t>t</w:t>
      </w:r>
      <w:r w:rsidRPr="007B31AC">
        <w:t xml:space="preserve"> bør detaljreguleres samtidig med </w:t>
      </w:r>
      <w:r w:rsidR="006F08AF" w:rsidRPr="007B31AC">
        <w:t>NÆ4</w:t>
      </w:r>
      <w:r w:rsidRPr="007B31AC">
        <w:t xml:space="preserve">, og ny vegforbindelse </w:t>
      </w:r>
      <w:r w:rsidR="00130E93" w:rsidRPr="007B31AC">
        <w:t xml:space="preserve">vestover </w:t>
      </w:r>
      <w:r w:rsidRPr="007B31AC">
        <w:t xml:space="preserve">utenom Fv. 6894 </w:t>
      </w:r>
      <w:proofErr w:type="spellStart"/>
      <w:r w:rsidRPr="007B31AC">
        <w:t>Hallbakkan</w:t>
      </w:r>
      <w:proofErr w:type="spellEnd"/>
      <w:r w:rsidRPr="007B31AC">
        <w:t xml:space="preserve"> </w:t>
      </w:r>
      <w:r w:rsidR="00130E93" w:rsidRPr="007B31AC">
        <w:t xml:space="preserve">bør </w:t>
      </w:r>
      <w:r w:rsidRPr="007B31AC">
        <w:t>vurder</w:t>
      </w:r>
      <w:r w:rsidR="00130E93" w:rsidRPr="007B31AC">
        <w:t>es</w:t>
      </w:r>
      <w:r w:rsidRPr="007B31AC">
        <w:t>.</w:t>
      </w:r>
      <w:r w:rsidR="003842E1" w:rsidRPr="007B31AC">
        <w:t xml:space="preserve"> </w:t>
      </w:r>
      <w:r w:rsidR="00740BF9" w:rsidRPr="007B31AC">
        <w:t xml:space="preserve">Høy arealutnytting </w:t>
      </w:r>
      <w:r w:rsidR="000A0D87" w:rsidRPr="007B31AC">
        <w:t>og l</w:t>
      </w:r>
      <w:r w:rsidR="008E6414" w:rsidRPr="007B31AC">
        <w:t>andskapshensyn bør vektlegges.</w:t>
      </w:r>
    </w:p>
    <w:p w14:paraId="2B9CA212" w14:textId="77777777" w:rsidR="00822749" w:rsidRPr="007B31AC" w:rsidRDefault="00822749" w:rsidP="0078617B"/>
    <w:p w14:paraId="156D4C6F" w14:textId="77777777" w:rsidR="00FE7FF1" w:rsidRDefault="00FE7FF1" w:rsidP="000728B2">
      <w:pPr>
        <w:pStyle w:val="Overskrift1"/>
      </w:pPr>
      <w:bookmarkStart w:id="104" w:name="_Toc113869115"/>
      <w:bookmarkStart w:id="105" w:name="_Toc138168991"/>
      <w:r>
        <w:t>Samferdselsanlegg og teknisk infrastruktur (§ 11-7, nr. 2)</w:t>
      </w:r>
      <w:bookmarkEnd w:id="104"/>
      <w:bookmarkEnd w:id="105"/>
    </w:p>
    <w:p w14:paraId="57646B4F" w14:textId="77777777" w:rsidR="00FE7FF1" w:rsidRDefault="00FE7FF1" w:rsidP="000728B2">
      <w:pPr>
        <w:pStyle w:val="Overskrift2"/>
      </w:pPr>
      <w:bookmarkStart w:id="106" w:name="_Toc113869116"/>
      <w:bookmarkStart w:id="107" w:name="_Toc138168992"/>
      <w:r>
        <w:t>Unntak fra plankrav (§ 11-10, nr. 1)</w:t>
      </w:r>
      <w:bookmarkEnd w:id="106"/>
      <w:bookmarkEnd w:id="107"/>
    </w:p>
    <w:p w14:paraId="5B6BE2F5" w14:textId="52D1B6E3" w:rsidR="00FE7FF1" w:rsidRDefault="00FE7FF1" w:rsidP="005229E7">
      <w:pPr>
        <w:ind w:left="567" w:firstLine="9"/>
      </w:pPr>
      <w:r>
        <w:t>Utbedringstiltak som ikke medfører inngrep i annet arealformål kan gjennomføres uten</w:t>
      </w:r>
      <w:r w:rsidR="00207E61">
        <w:t xml:space="preserve"> </w:t>
      </w:r>
      <w:r>
        <w:t>reguleringsplan.</w:t>
      </w:r>
    </w:p>
    <w:p w14:paraId="52621712" w14:textId="181BF4F1" w:rsidR="00AD56B0" w:rsidRDefault="00AD56B0" w:rsidP="000B09C2"/>
    <w:p w14:paraId="325D5C20" w14:textId="0005F9D6" w:rsidR="00FE7FF1" w:rsidRPr="005229E7" w:rsidRDefault="00FE7FF1" w:rsidP="007912EC">
      <w:pPr>
        <w:pStyle w:val="Retningslinje"/>
        <w:ind w:left="577"/>
      </w:pPr>
      <w:r w:rsidRPr="005229E7">
        <w:t>Ved planlegging av veger og anlegg for teletjenester og energioverføring skal det</w:t>
      </w:r>
      <w:r w:rsidR="00207E61" w:rsidRPr="005229E7">
        <w:t xml:space="preserve"> </w:t>
      </w:r>
      <w:r w:rsidRPr="005229E7">
        <w:t>stilles krav til estetisk kvalitet og utforming. Nye, mindre kraftledninger skal legges</w:t>
      </w:r>
      <w:r w:rsidR="00207E61" w:rsidRPr="005229E7">
        <w:t xml:space="preserve"> </w:t>
      </w:r>
      <w:r w:rsidRPr="005229E7">
        <w:t>som jordkabel. Skjæringer og fyllinger skal opparbeides på en naturlig og god måte</w:t>
      </w:r>
      <w:r w:rsidR="00207E61" w:rsidRPr="005229E7">
        <w:t xml:space="preserve"> </w:t>
      </w:r>
      <w:r w:rsidRPr="005229E7">
        <w:t>og avrundes mot eksisterende terreng.</w:t>
      </w:r>
    </w:p>
    <w:p w14:paraId="052D4810" w14:textId="77777777" w:rsidR="002E530B" w:rsidRPr="007F667D" w:rsidRDefault="002E530B" w:rsidP="000B09C2"/>
    <w:p w14:paraId="409D1D02" w14:textId="77777777" w:rsidR="00FE7FF1" w:rsidRDefault="00FD73E0" w:rsidP="006453F6">
      <w:pPr>
        <w:pStyle w:val="Overskrift2"/>
      </w:pPr>
      <w:bookmarkStart w:id="108" w:name="_Toc138168993"/>
      <w:r>
        <w:t>Veg</w:t>
      </w:r>
      <w:bookmarkEnd w:id="108"/>
    </w:p>
    <w:p w14:paraId="4360DA59" w14:textId="7DF45D70" w:rsidR="001656FE" w:rsidRDefault="001C5BA5" w:rsidP="005229E7">
      <w:pPr>
        <w:ind w:left="567" w:firstLine="9"/>
      </w:pPr>
      <w:r>
        <w:t xml:space="preserve">Plankartet viser </w:t>
      </w:r>
      <w:r w:rsidR="00D644DC">
        <w:t xml:space="preserve">ikke </w:t>
      </w:r>
      <w:r w:rsidR="00C40B09">
        <w:t>vegform</w:t>
      </w:r>
      <w:r w:rsidR="000E67C9">
        <w:t>ål</w:t>
      </w:r>
      <w:r w:rsidR="00D644DC">
        <w:t xml:space="preserve">. </w:t>
      </w:r>
      <w:r w:rsidR="000E67C9">
        <w:t>Hoved</w:t>
      </w:r>
      <w:r w:rsidR="001656FE">
        <w:t>veg</w:t>
      </w:r>
      <w:r w:rsidR="000E67C9">
        <w:t xml:space="preserve">nett </w:t>
      </w:r>
      <w:r w:rsidR="00D644DC">
        <w:t xml:space="preserve">m.m. </w:t>
      </w:r>
      <w:r w:rsidR="000E67C9">
        <w:t>er vist med linjesymbol</w:t>
      </w:r>
      <w:r w:rsidR="00D644DC">
        <w:t xml:space="preserve"> (samferdselslinje)</w:t>
      </w:r>
      <w:r w:rsidR="000E67C9">
        <w:t>.</w:t>
      </w:r>
    </w:p>
    <w:p w14:paraId="100C5B58" w14:textId="77777777" w:rsidR="000E67C9" w:rsidRPr="000E67C9" w:rsidRDefault="000E67C9" w:rsidP="000E67C9">
      <w:r>
        <w:t xml:space="preserve"> </w:t>
      </w:r>
    </w:p>
    <w:p w14:paraId="38CE5E7A" w14:textId="77777777" w:rsidR="00FD73E0" w:rsidRDefault="00FD73E0" w:rsidP="006453F6">
      <w:pPr>
        <w:pStyle w:val="Overskrift2"/>
      </w:pPr>
      <w:bookmarkStart w:id="109" w:name="_Toc138168994"/>
      <w:r>
        <w:t>Bane</w:t>
      </w:r>
      <w:bookmarkEnd w:id="109"/>
    </w:p>
    <w:p w14:paraId="484A498C" w14:textId="6809D3E9" w:rsidR="009E30AC" w:rsidRDefault="00E82D22" w:rsidP="005229E7">
      <w:pPr>
        <w:ind w:left="567"/>
      </w:pPr>
      <w:r>
        <w:t>N</w:t>
      </w:r>
      <w:r w:rsidR="00973D8A">
        <w:t xml:space="preserve">åværende </w:t>
      </w:r>
      <w:r w:rsidR="009E30AC">
        <w:t>baneformål langs Trønderbanen</w:t>
      </w:r>
      <w:r w:rsidR="00653272">
        <w:t>, innenfor Bane NOR sin eiendom, m</w:t>
      </w:r>
      <w:r w:rsidR="00D644DC">
        <w:t xml:space="preserve">aks </w:t>
      </w:r>
      <w:r w:rsidR="00653272">
        <w:t xml:space="preserve">30 meter fra </w:t>
      </w:r>
      <w:r w:rsidR="003E1D0C">
        <w:t>spormidt</w:t>
      </w:r>
      <w:r w:rsidR="00653272">
        <w:t>.</w:t>
      </w:r>
    </w:p>
    <w:p w14:paraId="2780AF0D" w14:textId="77777777" w:rsidR="000D20FF" w:rsidRDefault="000D20FF" w:rsidP="000D20FF"/>
    <w:p w14:paraId="4CBDB7CA" w14:textId="77777777" w:rsidR="00FD73E0" w:rsidRDefault="00FD73E0" w:rsidP="006453F6">
      <w:pPr>
        <w:pStyle w:val="Overskrift2"/>
      </w:pPr>
      <w:bookmarkStart w:id="110" w:name="_Toc138168995"/>
      <w:r>
        <w:lastRenderedPageBreak/>
        <w:t>Hovednett for sykkel</w:t>
      </w:r>
      <w:bookmarkEnd w:id="110"/>
    </w:p>
    <w:p w14:paraId="3C1F7B15" w14:textId="30C27FD6" w:rsidR="001656FE" w:rsidRDefault="000B09C2" w:rsidP="005229E7">
      <w:pPr>
        <w:ind w:left="567" w:firstLine="9"/>
      </w:pPr>
      <w:r>
        <w:t>Framtidig</w:t>
      </w:r>
      <w:r w:rsidR="00030408">
        <w:t xml:space="preserve"> strekning</w:t>
      </w:r>
      <w:r>
        <w:t xml:space="preserve"> </w:t>
      </w:r>
      <w:r w:rsidR="00030408">
        <w:t xml:space="preserve">med </w:t>
      </w:r>
      <w:r>
        <w:t>h</w:t>
      </w:r>
      <w:r w:rsidR="00F62ECA">
        <w:t xml:space="preserve">ovednett for sykkel </w:t>
      </w:r>
      <w:r w:rsidR="00687AD8">
        <w:t>og</w:t>
      </w:r>
      <w:r w:rsidR="00F62ECA">
        <w:t xml:space="preserve"> </w:t>
      </w:r>
      <w:r w:rsidR="00687AD8">
        <w:t xml:space="preserve">framtidig/nåværende </w:t>
      </w:r>
      <w:r w:rsidR="00F62ECA">
        <w:t>snarveger for gående og syklende er v</w:t>
      </w:r>
      <w:r w:rsidR="001656FE">
        <w:t>ist med linjesymbol</w:t>
      </w:r>
      <w:r w:rsidR="002D12A0">
        <w:t xml:space="preserve"> </w:t>
      </w:r>
      <w:r w:rsidR="00C15492">
        <w:t xml:space="preserve">gangveg eller </w:t>
      </w:r>
      <w:r w:rsidR="002D12A0">
        <w:t xml:space="preserve">gang-/sykkelveg </w:t>
      </w:r>
      <w:r w:rsidR="00847130">
        <w:t>i plankartet</w:t>
      </w:r>
      <w:r w:rsidR="001656FE">
        <w:t>.</w:t>
      </w:r>
    </w:p>
    <w:p w14:paraId="46FC4A0D" w14:textId="77777777" w:rsidR="001656FE" w:rsidRPr="001656FE" w:rsidRDefault="001656FE" w:rsidP="001656FE"/>
    <w:p w14:paraId="3AB54C51" w14:textId="46B93CF9" w:rsidR="008E3917" w:rsidRDefault="008E3917" w:rsidP="008E3917">
      <w:pPr>
        <w:pStyle w:val="Overskrift2"/>
      </w:pPr>
      <w:bookmarkStart w:id="111" w:name="_Toc138168996"/>
      <w:r>
        <w:t>Motorferdsel i utmark</w:t>
      </w:r>
      <w:r w:rsidR="001A7242">
        <w:t xml:space="preserve"> – </w:t>
      </w:r>
      <w:proofErr w:type="spellStart"/>
      <w:r w:rsidR="001A7242">
        <w:t>snøskuterl</w:t>
      </w:r>
      <w:r w:rsidR="00172CC5">
        <w:t>ed</w:t>
      </w:r>
      <w:bookmarkEnd w:id="111"/>
      <w:proofErr w:type="spellEnd"/>
      <w:r w:rsidR="001A7242">
        <w:t xml:space="preserve"> </w:t>
      </w:r>
    </w:p>
    <w:p w14:paraId="7176316E" w14:textId="49577889" w:rsidR="008E3917" w:rsidRDefault="001A7242" w:rsidP="001A7242">
      <w:pPr>
        <w:ind w:left="567" w:firstLine="9"/>
      </w:pPr>
      <w:r>
        <w:t xml:space="preserve">Samferdselslinjen </w:t>
      </w:r>
      <w:r w:rsidR="008E3917">
        <w:t xml:space="preserve">viser </w:t>
      </w:r>
      <w:r w:rsidR="00CF7544">
        <w:t xml:space="preserve">mulig </w:t>
      </w:r>
      <w:r w:rsidR="008E3917">
        <w:t xml:space="preserve">framtidig </w:t>
      </w:r>
      <w:proofErr w:type="spellStart"/>
      <w:r w:rsidR="008E3917">
        <w:t>snøskuter</w:t>
      </w:r>
      <w:r>
        <w:t>l</w:t>
      </w:r>
      <w:r w:rsidR="00172CC5">
        <w:t>ed</w:t>
      </w:r>
      <w:proofErr w:type="spellEnd"/>
      <w:r w:rsidR="008E3917">
        <w:t xml:space="preserve"> mellom Sandvika og Vera.</w:t>
      </w:r>
      <w:r>
        <w:t xml:space="preserve"> </w:t>
      </w:r>
      <w:r w:rsidR="008E3917">
        <w:t xml:space="preserve">Traséen kan ikke tas i bruk før endelig </w:t>
      </w:r>
      <w:r w:rsidR="008E3917" w:rsidRPr="00CF7544">
        <w:t>trasé er avklart i egen forskrift og det er gitt tillatelse etter motorferdselloven.</w:t>
      </w:r>
    </w:p>
    <w:p w14:paraId="70965FA3" w14:textId="77777777" w:rsidR="00E82D22" w:rsidRPr="008E3917" w:rsidRDefault="00E82D22" w:rsidP="001A7242">
      <w:pPr>
        <w:ind w:left="567" w:firstLine="9"/>
      </w:pPr>
    </w:p>
    <w:p w14:paraId="6D9A82BD" w14:textId="77777777" w:rsidR="00FE7FF1" w:rsidRDefault="00FE7FF1" w:rsidP="000728B2">
      <w:pPr>
        <w:pStyle w:val="Overskrift1"/>
      </w:pPr>
      <w:bookmarkStart w:id="112" w:name="_Toc113869118"/>
      <w:bookmarkStart w:id="113" w:name="_Toc138168997"/>
      <w:r>
        <w:t>Grønnstruktur (§ 11-7, nr. 3)</w:t>
      </w:r>
      <w:bookmarkEnd w:id="112"/>
      <w:bookmarkEnd w:id="113"/>
    </w:p>
    <w:p w14:paraId="55B72F04" w14:textId="77777777" w:rsidR="00FE7FF1" w:rsidRDefault="00FE7FF1" w:rsidP="000728B2">
      <w:pPr>
        <w:pStyle w:val="Overskrift2"/>
      </w:pPr>
      <w:bookmarkStart w:id="114" w:name="_Toc113869119"/>
      <w:bookmarkStart w:id="115" w:name="_Toc138168998"/>
      <w:r>
        <w:t>Unntak fra plankrav (§ 11-10, nr. 1)</w:t>
      </w:r>
      <w:bookmarkEnd w:id="114"/>
      <w:bookmarkEnd w:id="115"/>
    </w:p>
    <w:p w14:paraId="72D3763B" w14:textId="77777777" w:rsidR="00FE7FF1" w:rsidRDefault="00FE7FF1" w:rsidP="007912EC">
      <w:pPr>
        <w:ind w:left="576"/>
      </w:pPr>
      <w:r>
        <w:t>Tilretteleggingstiltak som er i samsvar med og underbygger områdets funksjon som</w:t>
      </w:r>
      <w:r w:rsidR="00ED520B">
        <w:t xml:space="preserve"> </w:t>
      </w:r>
      <w:r>
        <w:t>grønnstruktur kan unntas krav om reguleringsplan.</w:t>
      </w:r>
    </w:p>
    <w:p w14:paraId="79796693" w14:textId="77777777" w:rsidR="005B4529" w:rsidRDefault="005B4529" w:rsidP="007912EC">
      <w:pPr>
        <w:ind w:left="576"/>
      </w:pPr>
    </w:p>
    <w:p w14:paraId="665C5C0C" w14:textId="77777777" w:rsidR="00FE7FF1" w:rsidRPr="003C5430" w:rsidRDefault="00FE7FF1" w:rsidP="003C5430">
      <w:pPr>
        <w:pStyle w:val="Retningslinje"/>
      </w:pPr>
      <w:r w:rsidRPr="003C5430">
        <w:t>Sammenhengende grønnstruktur som gir mulighet for ferdsel mellom boligområder og</w:t>
      </w:r>
      <w:r w:rsidR="007F0F4A" w:rsidRPr="003C5430">
        <w:t xml:space="preserve"> </w:t>
      </w:r>
      <w:r w:rsidRPr="003C5430">
        <w:t>fri</w:t>
      </w:r>
      <w:r w:rsidR="007F0F4A" w:rsidRPr="003C5430">
        <w:t>områder</w:t>
      </w:r>
      <w:r w:rsidRPr="003C5430">
        <w:t>, skole, barnehager, idrettsanlegg, marka og strandsonen m.m</w:t>
      </w:r>
      <w:r w:rsidR="007F0F4A" w:rsidRPr="003C5430">
        <w:t>.</w:t>
      </w:r>
      <w:r w:rsidRPr="003C5430">
        <w:t>, må bevares</w:t>
      </w:r>
      <w:r w:rsidR="00E92FBF" w:rsidRPr="003C5430">
        <w:t xml:space="preserve"> </w:t>
      </w:r>
      <w:r w:rsidRPr="003C5430">
        <w:t>og forsterkes. Parker, lekeplasser, nærmiljøanlegg og lignende skal i hovedsak legges</w:t>
      </w:r>
      <w:r w:rsidR="00E92FBF" w:rsidRPr="003C5430">
        <w:t xml:space="preserve"> </w:t>
      </w:r>
      <w:r w:rsidRPr="003C5430">
        <w:t>i tilknytning til grønnstrukturen.</w:t>
      </w:r>
    </w:p>
    <w:p w14:paraId="47297C67" w14:textId="77777777" w:rsidR="005B4529" w:rsidRPr="003C5430" w:rsidRDefault="005B4529" w:rsidP="003C5430">
      <w:pPr>
        <w:pStyle w:val="Retningslinje"/>
      </w:pPr>
    </w:p>
    <w:p w14:paraId="0BB6402B" w14:textId="4C91BBCE" w:rsidR="00FE7FF1" w:rsidRPr="003C5430" w:rsidRDefault="00FE7FF1" w:rsidP="003C5430">
      <w:pPr>
        <w:pStyle w:val="Retningslinje"/>
      </w:pPr>
      <w:r w:rsidRPr="003C5430">
        <w:t xml:space="preserve">Jord- og skogbruksarealer som er del av sammenhengende </w:t>
      </w:r>
      <w:proofErr w:type="spellStart"/>
      <w:r w:rsidRPr="003C5430">
        <w:t>grøntkorridorer</w:t>
      </w:r>
      <w:proofErr w:type="spellEnd"/>
      <w:r w:rsidRPr="003C5430">
        <w:t xml:space="preserve"> og som er</w:t>
      </w:r>
      <w:r w:rsidR="00E92FBF" w:rsidRPr="003C5430">
        <w:t xml:space="preserve"> </w:t>
      </w:r>
      <w:r w:rsidRPr="003C5430">
        <w:t xml:space="preserve">viktige for </w:t>
      </w:r>
      <w:r w:rsidR="00B8164B" w:rsidRPr="003C5430">
        <w:t>natur</w:t>
      </w:r>
      <w:r w:rsidRPr="003C5430">
        <w:t>mangfold, friluftsliv og kulturlandskap, skal vurderes meget</w:t>
      </w:r>
      <w:r w:rsidR="00E92FBF" w:rsidRPr="003C5430">
        <w:t xml:space="preserve"> </w:t>
      </w:r>
      <w:r w:rsidRPr="003C5430">
        <w:t>strengt hvis omdisponering</w:t>
      </w:r>
      <w:r w:rsidR="003C5430" w:rsidRPr="003C5430">
        <w:t>en</w:t>
      </w:r>
      <w:r w:rsidRPr="003C5430">
        <w:t xml:space="preserve"> kan føre til punktering av </w:t>
      </w:r>
      <w:r w:rsidR="003C5430" w:rsidRPr="003C5430">
        <w:t xml:space="preserve">en </w:t>
      </w:r>
      <w:r w:rsidRPr="003C5430">
        <w:t>sammenhengende</w:t>
      </w:r>
      <w:r w:rsidR="00E92FBF" w:rsidRPr="003C5430">
        <w:t xml:space="preserve"> </w:t>
      </w:r>
      <w:r w:rsidRPr="003C5430">
        <w:t>grønnstruktur. Omdisponering av denne kategorien arealer vil bare kunne finne sted</w:t>
      </w:r>
      <w:r w:rsidR="00E92FBF" w:rsidRPr="003C5430">
        <w:t xml:space="preserve"> </w:t>
      </w:r>
      <w:r w:rsidRPr="003C5430">
        <w:t>når endringene er nødvendige sett ut ifra de offentlige hensyn som skal ivaretas</w:t>
      </w:r>
      <w:r w:rsidR="00E92FBF" w:rsidRPr="003C5430">
        <w:t xml:space="preserve"> </w:t>
      </w:r>
      <w:r w:rsidRPr="003C5430">
        <w:t>gjennom plan- og bygningsloven.</w:t>
      </w:r>
    </w:p>
    <w:p w14:paraId="048740F3" w14:textId="77777777" w:rsidR="00094AE1" w:rsidRPr="00094AE1" w:rsidRDefault="00094AE1" w:rsidP="00094AE1">
      <w:pPr>
        <w:pStyle w:val="Retningslinje"/>
        <w:ind w:left="1"/>
        <w:rPr>
          <w:i w:val="0"/>
        </w:rPr>
      </w:pPr>
    </w:p>
    <w:p w14:paraId="324138AB" w14:textId="320C1105" w:rsidR="00FE7FF1" w:rsidRPr="0038053D" w:rsidRDefault="000C01BC" w:rsidP="00862886">
      <w:pPr>
        <w:pStyle w:val="Overskrift2"/>
      </w:pPr>
      <w:bookmarkStart w:id="116" w:name="_Toc138168999"/>
      <w:r w:rsidRPr="0038053D">
        <w:t>N</w:t>
      </w:r>
      <w:r w:rsidR="00EE13AA" w:rsidRPr="0038053D">
        <w:t>aturområde</w:t>
      </w:r>
      <w:r w:rsidR="00141F2D" w:rsidRPr="0038053D">
        <w:t xml:space="preserve"> (</w:t>
      </w:r>
      <w:proofErr w:type="spellStart"/>
      <w:r w:rsidR="0038053D" w:rsidRPr="0038053D">
        <w:t>o</w:t>
      </w:r>
      <w:r w:rsidR="0038053D">
        <w:t>_</w:t>
      </w:r>
      <w:r w:rsidR="0038053D" w:rsidRPr="0038053D">
        <w:t>G</w:t>
      </w:r>
      <w:r w:rsidR="0004618F" w:rsidRPr="0038053D">
        <w:t>N</w:t>
      </w:r>
      <w:proofErr w:type="spellEnd"/>
      <w:r w:rsidR="00141F2D" w:rsidRPr="0038053D">
        <w:t>)</w:t>
      </w:r>
      <w:bookmarkEnd w:id="116"/>
    </w:p>
    <w:p w14:paraId="2D74C5C1" w14:textId="556CB716" w:rsidR="0025524D" w:rsidRPr="003C5123" w:rsidRDefault="000C01BC" w:rsidP="00055C71">
      <w:pPr>
        <w:ind w:left="567" w:firstLine="9"/>
      </w:pPr>
      <w:r>
        <w:t>Område hvor varige inngrep ikke er tillatt.</w:t>
      </w:r>
      <w:r w:rsidR="00DC6356">
        <w:t xml:space="preserve"> </w:t>
      </w:r>
      <w:r w:rsidR="00025547">
        <w:t xml:space="preserve">Omfatter </w:t>
      </w:r>
      <w:r w:rsidR="00BB7169">
        <w:t xml:space="preserve">tidligere detaljregulert </w:t>
      </w:r>
      <w:r w:rsidR="00BF7854">
        <w:t>n</w:t>
      </w:r>
      <w:r w:rsidR="00C45474">
        <w:t>atur</w:t>
      </w:r>
      <w:r w:rsidR="00CC4E28">
        <w:t>o</w:t>
      </w:r>
      <w:r w:rsidR="00F521DE" w:rsidRPr="00F521DE">
        <w:t xml:space="preserve">mråde i boligfeltet </w:t>
      </w:r>
      <w:proofErr w:type="spellStart"/>
      <w:r w:rsidR="00F521DE" w:rsidRPr="00F521DE">
        <w:t>Forbregd</w:t>
      </w:r>
      <w:proofErr w:type="spellEnd"/>
      <w:r w:rsidR="00CC4E28">
        <w:t>/</w:t>
      </w:r>
      <w:r w:rsidR="00F521DE" w:rsidRPr="00F521DE">
        <w:t>Lein</w:t>
      </w:r>
      <w:r w:rsidR="000C3477">
        <w:t xml:space="preserve">, </w:t>
      </w:r>
      <w:r w:rsidR="00BF0627" w:rsidRPr="006E46FD">
        <w:t>m</w:t>
      </w:r>
      <w:r w:rsidR="003C7BF7">
        <w:t>ed registrert</w:t>
      </w:r>
      <w:r w:rsidR="006C2F31">
        <w:t xml:space="preserve"> </w:t>
      </w:r>
      <w:r w:rsidR="007B1769">
        <w:t>fornminne/</w:t>
      </w:r>
      <w:r w:rsidR="006C2F31">
        <w:t>gravhaug</w:t>
      </w:r>
      <w:r w:rsidR="004D67EE">
        <w:t xml:space="preserve"> med naturlig tilhørende areal</w:t>
      </w:r>
      <w:r w:rsidR="003C7BF7">
        <w:t xml:space="preserve">. </w:t>
      </w:r>
      <w:r w:rsidR="00B105D0">
        <w:t>Inngrep i terreng og vegetasjon utover vanlig skjøtsel er ikke tillatt. Dette gjelder også</w:t>
      </w:r>
      <w:r w:rsidR="00DC6356">
        <w:t xml:space="preserve"> </w:t>
      </w:r>
      <w:r w:rsidR="00B105D0">
        <w:t>lagring, tilrigging, massedeponering og annen bruk av ubebygd areal når det etter</w:t>
      </w:r>
      <w:r w:rsidR="00DC6356">
        <w:t xml:space="preserve"> </w:t>
      </w:r>
      <w:r w:rsidR="00B105D0">
        <w:t>kommunens skjønn vil komme i strid med planens formål.</w:t>
      </w:r>
      <w:r w:rsidR="00B105D0">
        <w:cr/>
      </w:r>
    </w:p>
    <w:p w14:paraId="77DA84FD" w14:textId="61DD3FC9" w:rsidR="00672CAB" w:rsidRDefault="00EE13AA" w:rsidP="004261D8">
      <w:pPr>
        <w:pStyle w:val="Overskrift2"/>
      </w:pPr>
      <w:bookmarkStart w:id="117" w:name="_Toc138169000"/>
      <w:r>
        <w:t>Friområde</w:t>
      </w:r>
      <w:r w:rsidR="00141F2D">
        <w:t xml:space="preserve"> (FRI)</w:t>
      </w:r>
      <w:bookmarkEnd w:id="117"/>
    </w:p>
    <w:p w14:paraId="663CDC0A" w14:textId="77777777" w:rsidR="001A74A5" w:rsidRDefault="001A74A5" w:rsidP="00076220">
      <w:pPr>
        <w:ind w:firstLine="576"/>
      </w:pPr>
      <w:r>
        <w:t>Tiltak og bruk i samsvar med formålet er tillatt.</w:t>
      </w:r>
    </w:p>
    <w:p w14:paraId="256AC6DA" w14:textId="77777777" w:rsidR="001A74A5" w:rsidRDefault="001A74A5" w:rsidP="001A74A5"/>
    <w:p w14:paraId="79D34676" w14:textId="77777777" w:rsidR="001A74A5" w:rsidRDefault="001A74A5" w:rsidP="00076220">
      <w:pPr>
        <w:ind w:firstLine="576"/>
      </w:pPr>
      <w:r>
        <w:t>Planen skiller ikke mellom offentlige friområder for allmennheten og felles friområder</w:t>
      </w:r>
    </w:p>
    <w:p w14:paraId="5D7B4AE2" w14:textId="77777777" w:rsidR="001A74A5" w:rsidRDefault="001A74A5" w:rsidP="00076220">
      <w:pPr>
        <w:ind w:left="567"/>
      </w:pPr>
      <w:r>
        <w:t>(lekeplasser) for et begrenset antall beboere. Friområdene skal brukes til friluftsaktiviteter og</w:t>
      </w:r>
    </w:p>
    <w:p w14:paraId="72C3861D" w14:textId="77777777" w:rsidR="001A74A5" w:rsidRDefault="001A74A5" w:rsidP="00076220">
      <w:pPr>
        <w:ind w:left="567"/>
      </w:pPr>
      <w:r>
        <w:t>rekreasjon. Områdene skal ha et grønt preg. Trær og annen vegetasjon som etter</w:t>
      </w:r>
    </w:p>
    <w:p w14:paraId="0D28A562" w14:textId="7BACEF98" w:rsidR="00CF5370" w:rsidRDefault="6A6057DA" w:rsidP="00076220">
      <w:pPr>
        <w:ind w:left="567"/>
      </w:pPr>
      <w:r>
        <w:t>kommunens skjønn er viktig for rekreasjon og lek eller naturmangfold skal tas vare på, men</w:t>
      </w:r>
      <w:r w:rsidR="00076220">
        <w:t xml:space="preserve"> </w:t>
      </w:r>
      <w:r w:rsidR="001A74A5">
        <w:t>skjøtsel og pleie av grønnstruktur er tillatt.</w:t>
      </w:r>
    </w:p>
    <w:p w14:paraId="34709D7F" w14:textId="77777777" w:rsidR="007912EC" w:rsidRDefault="007912EC" w:rsidP="00076220">
      <w:pPr>
        <w:ind w:left="567"/>
      </w:pPr>
    </w:p>
    <w:p w14:paraId="5820E0A4" w14:textId="59A45EAC" w:rsidR="00FE7FF1" w:rsidRDefault="00FE7FF1" w:rsidP="000728B2">
      <w:pPr>
        <w:pStyle w:val="Overskrift1"/>
      </w:pPr>
      <w:bookmarkStart w:id="118" w:name="_Toc113869120"/>
      <w:bookmarkStart w:id="119" w:name="_Toc138169001"/>
      <w:r>
        <w:t>Landbruk</w:t>
      </w:r>
      <w:r w:rsidR="00281AF5">
        <w:t>s-</w:t>
      </w:r>
      <w:r>
        <w:t>, natur</w:t>
      </w:r>
      <w:r w:rsidR="00210F6E">
        <w:t>-</w:t>
      </w:r>
      <w:r w:rsidR="005D59B6">
        <w:t xml:space="preserve">, </w:t>
      </w:r>
      <w:proofErr w:type="spellStart"/>
      <w:r>
        <w:t>frilufts</w:t>
      </w:r>
      <w:r w:rsidR="00210F6E">
        <w:t>formål</w:t>
      </w:r>
      <w:proofErr w:type="spellEnd"/>
      <w:r w:rsidR="00210F6E">
        <w:t xml:space="preserve"> og </w:t>
      </w:r>
      <w:r>
        <w:t>reindrift (§ 11-7, nr. 5 a og b)</w:t>
      </w:r>
      <w:bookmarkEnd w:id="118"/>
      <w:bookmarkEnd w:id="119"/>
    </w:p>
    <w:p w14:paraId="057F8FCF" w14:textId="604CC911" w:rsidR="00FE7FF1" w:rsidRDefault="00B41C35" w:rsidP="000728B2">
      <w:pPr>
        <w:pStyle w:val="Overskrift2"/>
      </w:pPr>
      <w:bookmarkStart w:id="120" w:name="_Toc113869121"/>
      <w:bookmarkStart w:id="121" w:name="_Toc138169002"/>
      <w:r>
        <w:t xml:space="preserve">Landbruks-, natur- og </w:t>
      </w:r>
      <w:proofErr w:type="spellStart"/>
      <w:r>
        <w:t>friluftsformål</w:t>
      </w:r>
      <w:proofErr w:type="spellEnd"/>
      <w:r>
        <w:t xml:space="preserve"> samt reindrift (</w:t>
      </w:r>
      <w:proofErr w:type="spellStart"/>
      <w:r w:rsidR="007375C4">
        <w:t>LNFR</w:t>
      </w:r>
      <w:bookmarkEnd w:id="120"/>
      <w:proofErr w:type="spellEnd"/>
      <w:r>
        <w:t>)</w:t>
      </w:r>
      <w:bookmarkEnd w:id="121"/>
    </w:p>
    <w:p w14:paraId="0531B2AB" w14:textId="78E6A37C" w:rsidR="003E552B" w:rsidRDefault="00801E36" w:rsidP="005E2087">
      <w:pPr>
        <w:ind w:left="577" w:hanging="1"/>
      </w:pPr>
      <w:r>
        <w:t>Formålet omfatter areal for n</w:t>
      </w:r>
      <w:r w:rsidR="003E552B">
        <w:t>ødvendige tiltak for landbruk og reindrift og gårdstilknyttet</w:t>
      </w:r>
      <w:r>
        <w:t xml:space="preserve"> </w:t>
      </w:r>
      <w:r w:rsidR="003E552B">
        <w:t xml:space="preserve">næringsvirksomhet basert på gårdens ressursgrunnlag samt natur- og </w:t>
      </w:r>
      <w:proofErr w:type="spellStart"/>
      <w:r w:rsidR="003E552B">
        <w:t>friluftsformål</w:t>
      </w:r>
      <w:proofErr w:type="spellEnd"/>
      <w:r w:rsidR="003E552B">
        <w:t>.</w:t>
      </w:r>
      <w:r w:rsidR="005E2087">
        <w:t xml:space="preserve"> </w:t>
      </w:r>
      <w:r w:rsidR="003A2F35">
        <w:t>Formålet</w:t>
      </w:r>
      <w:r w:rsidR="005E2087">
        <w:t xml:space="preserve"> omfatter også s</w:t>
      </w:r>
      <w:r w:rsidR="003E552B">
        <w:t xml:space="preserve">amdrift </w:t>
      </w:r>
      <w:r w:rsidR="004D5F53">
        <w:t>og</w:t>
      </w:r>
      <w:r w:rsidR="003E552B">
        <w:t xml:space="preserve"> mindre masseuttak til alminnelig landbruksdrift på egen eiendom.</w:t>
      </w:r>
    </w:p>
    <w:p w14:paraId="6ED7E17F" w14:textId="77777777" w:rsidR="003E552B" w:rsidRDefault="003E552B" w:rsidP="003E552B">
      <w:pPr>
        <w:ind w:left="577" w:hanging="1"/>
      </w:pPr>
    </w:p>
    <w:p w14:paraId="62C1C6EC" w14:textId="55AE9588" w:rsidR="00EF757D" w:rsidRPr="00C838C8" w:rsidRDefault="003E552B" w:rsidP="003E552B">
      <w:pPr>
        <w:ind w:left="577" w:hanging="1"/>
      </w:pPr>
      <w:r>
        <w:t xml:space="preserve">Tiltak på eksisterende bolig- og fritidseiendommer i </w:t>
      </w:r>
      <w:proofErr w:type="spellStart"/>
      <w:r>
        <w:t>LNFR</w:t>
      </w:r>
      <w:proofErr w:type="spellEnd"/>
      <w:r>
        <w:t>-formål (</w:t>
      </w:r>
      <w:proofErr w:type="spellStart"/>
      <w:r>
        <w:t>LNFR</w:t>
      </w:r>
      <w:proofErr w:type="spellEnd"/>
      <w:r>
        <w:t>) tillates innenfor rammebestemmelsene i punkt 1.6-1.8</w:t>
      </w:r>
      <w:r w:rsidRPr="00475457">
        <w:t xml:space="preserve">, 2.3.1, </w:t>
      </w:r>
      <w:r w:rsidR="009B3A0D" w:rsidRPr="00475457">
        <w:t xml:space="preserve">2.3.2, </w:t>
      </w:r>
      <w:r w:rsidRPr="00475457">
        <w:t>2.4.1 og</w:t>
      </w:r>
      <w:r>
        <w:t xml:space="preserve"> 2.</w:t>
      </w:r>
      <w:r w:rsidRPr="00C838C8">
        <w:t>4.4</w:t>
      </w:r>
      <w:r w:rsidR="002048EA" w:rsidRPr="00C838C8">
        <w:t xml:space="preserve"> uten dispensasjon fra </w:t>
      </w:r>
      <w:proofErr w:type="spellStart"/>
      <w:r w:rsidR="007B6D07" w:rsidRPr="00C838C8">
        <w:t>LNFR</w:t>
      </w:r>
      <w:proofErr w:type="spellEnd"/>
      <w:r w:rsidR="007B6D07" w:rsidRPr="00C838C8">
        <w:t>-</w:t>
      </w:r>
      <w:r w:rsidR="002048EA" w:rsidRPr="00C838C8">
        <w:t>formålet.</w:t>
      </w:r>
    </w:p>
    <w:p w14:paraId="4EB45425" w14:textId="77777777" w:rsidR="002048EA" w:rsidRPr="00C838C8" w:rsidRDefault="002048EA" w:rsidP="003E552B">
      <w:pPr>
        <w:ind w:left="577" w:hanging="1"/>
      </w:pPr>
    </w:p>
    <w:p w14:paraId="069DFE8E" w14:textId="297B4473" w:rsidR="00EF757D" w:rsidRPr="009376F7" w:rsidRDefault="00EF757D" w:rsidP="00EF757D">
      <w:pPr>
        <w:ind w:left="577"/>
      </w:pPr>
      <w:r>
        <w:t xml:space="preserve">Ny bebyggelse som er i samsvar med </w:t>
      </w:r>
      <w:proofErr w:type="spellStart"/>
      <w:r>
        <w:t>LNFR</w:t>
      </w:r>
      <w:proofErr w:type="spellEnd"/>
      <w:r>
        <w:t>-formålet skal ikke plasseres i konflikt med viktige natur- og kulturinteresser. Nybygg, tilbygg og påbygg skal tilpasses eksisterende bygningsmiljø og landskap. Før plassering på dyrka eller dyrkbar jord kan tillates, skal det i forbindelse med søknad om tiltak gjøres rede for alternative plasseringer som ikke berører dyrka eller dyrkbar jord. Dette skal inkludere en vurdering av samlede konsekvenser for landbruksdrift, miljø og nasjonale jordvernmål.</w:t>
      </w:r>
      <w:r w:rsidR="00DD6DB7">
        <w:t xml:space="preserve"> </w:t>
      </w:r>
      <w:r w:rsidRPr="009376F7">
        <w:t xml:space="preserve">Punkt 1.9.8 (flytting av matjord m.m.) </w:t>
      </w:r>
      <w:r>
        <w:t xml:space="preserve">gjelder </w:t>
      </w:r>
      <w:r w:rsidRPr="009376F7">
        <w:t xml:space="preserve">ved omdisponering av større </w:t>
      </w:r>
      <w:proofErr w:type="spellStart"/>
      <w:r w:rsidRPr="009376F7">
        <w:t>LNFR</w:t>
      </w:r>
      <w:proofErr w:type="spellEnd"/>
      <w:r w:rsidRPr="009376F7">
        <w:t>-formål.</w:t>
      </w:r>
    </w:p>
    <w:p w14:paraId="763B41E2" w14:textId="77777777" w:rsidR="00EF757D" w:rsidRPr="009376F7" w:rsidRDefault="00EF757D" w:rsidP="00EF757D">
      <w:pPr>
        <w:ind w:left="577"/>
      </w:pPr>
    </w:p>
    <w:p w14:paraId="5A5B816F" w14:textId="77777777" w:rsidR="00EF757D" w:rsidRDefault="00EF757D" w:rsidP="00EF757D">
      <w:pPr>
        <w:ind w:left="577"/>
      </w:pPr>
      <w:r>
        <w:t>Mindre m</w:t>
      </w:r>
      <w:r w:rsidRPr="00A83179">
        <w:t>asseuttak</w:t>
      </w:r>
      <w:r>
        <w:t xml:space="preserve"> på inntil 500 m3 i forbindelse med </w:t>
      </w:r>
      <w:r w:rsidRPr="00A83179">
        <w:t>alminnelig landbruksdrift på egen eiendom skal lokaliseres slik at eksisterende bolig</w:t>
      </w:r>
      <w:r>
        <w:t>- og fritids</w:t>
      </w:r>
      <w:r w:rsidRPr="00A83179">
        <w:t>bebyggelse i minst mulig grad utsettes for støy, støv eller annen negativ påvirkning fra drift</w:t>
      </w:r>
      <w:r>
        <w:t>en</w:t>
      </w:r>
      <w:r w:rsidRPr="00A83179">
        <w:t xml:space="preserve"> og transport til</w:t>
      </w:r>
      <w:r>
        <w:t>/</w:t>
      </w:r>
      <w:r w:rsidRPr="00A83179">
        <w:t>fra området, eventuel</w:t>
      </w:r>
      <w:r>
        <w:t>t skal a</w:t>
      </w:r>
      <w:r w:rsidRPr="00A83179">
        <w:t>vbøtende tiltak</w:t>
      </w:r>
      <w:r>
        <w:t xml:space="preserve"> vurderes</w:t>
      </w:r>
      <w:r w:rsidRPr="00A83179">
        <w:t>.</w:t>
      </w:r>
    </w:p>
    <w:p w14:paraId="77F80080" w14:textId="363A624B" w:rsidR="00EF757D" w:rsidRPr="002D3579" w:rsidRDefault="00EF757D" w:rsidP="002D3579">
      <w:pPr>
        <w:ind w:left="577"/>
        <w:rPr>
          <w:color w:val="FF0000"/>
        </w:rPr>
      </w:pPr>
    </w:p>
    <w:p w14:paraId="72A2D720" w14:textId="6FA8A369" w:rsidR="00776AC8" w:rsidRPr="009815FF" w:rsidRDefault="00776AC8" w:rsidP="002D3579">
      <w:pPr>
        <w:ind w:left="577"/>
      </w:pPr>
      <w:r w:rsidRPr="009815FF">
        <w:t>Det kan fortettes på fradelt gårdstun med inntil 4 boenheter inkludert eksisterende boenheter, innenfor rammebestemmelsene i punkt 1.6-1.8, 2.3.1, 2.3.2, 2.4.1 og 2.4.4.</w:t>
      </w:r>
    </w:p>
    <w:p w14:paraId="18CD297F" w14:textId="77777777" w:rsidR="00776AC8" w:rsidRPr="002D3579" w:rsidRDefault="00776AC8" w:rsidP="002D3579">
      <w:pPr>
        <w:ind w:left="577"/>
        <w:rPr>
          <w:color w:val="FF0000"/>
        </w:rPr>
      </w:pPr>
    </w:p>
    <w:p w14:paraId="59160425" w14:textId="77777777" w:rsidR="00DD6DB7" w:rsidRPr="00EF757D" w:rsidRDefault="00DD6DB7" w:rsidP="00DD6DB7">
      <w:pPr>
        <w:ind w:left="576"/>
        <w:rPr>
          <w:i/>
        </w:rPr>
      </w:pPr>
      <w:r w:rsidRPr="00EF757D">
        <w:rPr>
          <w:i/>
        </w:rPr>
        <w:t>Veileder H-2401 Garden som ressurs fra Kommunal- og moderniseringsdepartementet og Landbruks- og matdepartementet redegjør nærmere hva som omfattes av arealformålet.</w:t>
      </w:r>
    </w:p>
    <w:p w14:paraId="5D79D460" w14:textId="77777777" w:rsidR="00DD6DB7" w:rsidRDefault="00DD6DB7" w:rsidP="00EF757D">
      <w:pPr>
        <w:ind w:left="577" w:hanging="1"/>
        <w:rPr>
          <w:i/>
        </w:rPr>
      </w:pPr>
    </w:p>
    <w:p w14:paraId="11056025" w14:textId="3FF286FF" w:rsidR="00B504F9" w:rsidRPr="00EF757D" w:rsidRDefault="00C15318" w:rsidP="00EF757D">
      <w:pPr>
        <w:ind w:left="576"/>
        <w:rPr>
          <w:i/>
          <w:strike/>
          <w:color w:val="00B050"/>
        </w:rPr>
      </w:pPr>
      <w:r w:rsidRPr="00EF757D">
        <w:rPr>
          <w:i/>
        </w:rPr>
        <w:t xml:space="preserve">Ved nybygging, </w:t>
      </w:r>
      <w:proofErr w:type="spellStart"/>
      <w:r w:rsidRPr="00EF757D">
        <w:rPr>
          <w:i/>
        </w:rPr>
        <w:t>ti</w:t>
      </w:r>
      <w:r w:rsidR="00561D2D" w:rsidRPr="00EF757D">
        <w:rPr>
          <w:i/>
        </w:rPr>
        <w:t>lbygging</w:t>
      </w:r>
      <w:proofErr w:type="spellEnd"/>
      <w:r w:rsidR="00561D2D" w:rsidRPr="00EF757D">
        <w:rPr>
          <w:i/>
        </w:rPr>
        <w:t xml:space="preserve">, </w:t>
      </w:r>
      <w:r w:rsidR="004E5E0D" w:rsidRPr="00EF757D">
        <w:rPr>
          <w:i/>
        </w:rPr>
        <w:t xml:space="preserve">påbygging </w:t>
      </w:r>
      <w:r w:rsidRPr="00EF757D">
        <w:rPr>
          <w:i/>
        </w:rPr>
        <w:t>og rehabilitering innen gardstun der det finnes representativt</w:t>
      </w:r>
      <w:r w:rsidR="002C0F1A" w:rsidRPr="00EF757D">
        <w:rPr>
          <w:i/>
        </w:rPr>
        <w:t xml:space="preserve"> </w:t>
      </w:r>
      <w:r w:rsidRPr="00EF757D">
        <w:rPr>
          <w:i/>
        </w:rPr>
        <w:t xml:space="preserve">eksempel på trønderlåna eller </w:t>
      </w:r>
      <w:proofErr w:type="spellStart"/>
      <w:r w:rsidRPr="00EF757D">
        <w:rPr>
          <w:i/>
        </w:rPr>
        <w:t>firkanttun</w:t>
      </w:r>
      <w:proofErr w:type="spellEnd"/>
      <w:r w:rsidRPr="00EF757D">
        <w:rPr>
          <w:i/>
        </w:rPr>
        <w:t xml:space="preserve">, </w:t>
      </w:r>
      <w:r w:rsidR="00081D1B" w:rsidRPr="00EF757D">
        <w:rPr>
          <w:i/>
        </w:rPr>
        <w:t xml:space="preserve">bør </w:t>
      </w:r>
      <w:r w:rsidRPr="00EF757D">
        <w:rPr>
          <w:i/>
        </w:rPr>
        <w:t>det tas hensyn slik at viktige karaktertrekk ikke</w:t>
      </w:r>
      <w:r w:rsidR="002C0F1A" w:rsidRPr="00EF757D">
        <w:rPr>
          <w:i/>
        </w:rPr>
        <w:t xml:space="preserve"> </w:t>
      </w:r>
      <w:r w:rsidRPr="00EF757D">
        <w:rPr>
          <w:i/>
        </w:rPr>
        <w:t xml:space="preserve">går tapt. Bygninger </w:t>
      </w:r>
      <w:r w:rsidR="00081D1B" w:rsidRPr="00EF757D">
        <w:rPr>
          <w:i/>
        </w:rPr>
        <w:t>bør</w:t>
      </w:r>
      <w:r w:rsidRPr="00EF757D">
        <w:rPr>
          <w:i/>
        </w:rPr>
        <w:t xml:space="preserve"> være stedstilpasset </w:t>
      </w:r>
      <w:r w:rsidR="004160C2" w:rsidRPr="00EF757D">
        <w:rPr>
          <w:i/>
        </w:rPr>
        <w:t xml:space="preserve">og følgelig ha plassering og </w:t>
      </w:r>
      <w:r w:rsidRPr="00EF757D">
        <w:rPr>
          <w:i/>
        </w:rPr>
        <w:t xml:space="preserve">utforming </w:t>
      </w:r>
      <w:r w:rsidR="004160C2" w:rsidRPr="00EF757D">
        <w:rPr>
          <w:i/>
        </w:rPr>
        <w:t>s</w:t>
      </w:r>
      <w:r w:rsidR="006F783D" w:rsidRPr="00EF757D">
        <w:rPr>
          <w:i/>
        </w:rPr>
        <w:t xml:space="preserve">om er tilpasset </w:t>
      </w:r>
      <w:r w:rsidRPr="00EF757D">
        <w:rPr>
          <w:i/>
        </w:rPr>
        <w:t>stedets bebyggelse,</w:t>
      </w:r>
      <w:r w:rsidR="002C0F1A" w:rsidRPr="00EF757D">
        <w:rPr>
          <w:i/>
        </w:rPr>
        <w:t xml:space="preserve"> </w:t>
      </w:r>
      <w:r w:rsidRPr="00EF757D">
        <w:rPr>
          <w:i/>
        </w:rPr>
        <w:t>materialer, farger og lignende.</w:t>
      </w:r>
    </w:p>
    <w:p w14:paraId="2AEAF47F" w14:textId="77777777" w:rsidR="00C15318" w:rsidRPr="00EF757D" w:rsidRDefault="00C15318" w:rsidP="00EF757D">
      <w:pPr>
        <w:ind w:left="576"/>
        <w:rPr>
          <w:i/>
        </w:rPr>
      </w:pPr>
    </w:p>
    <w:p w14:paraId="702E3D97" w14:textId="77777777" w:rsidR="00EF757D" w:rsidRDefault="009715F0" w:rsidP="00EF757D">
      <w:pPr>
        <w:pStyle w:val="Retningslinje"/>
        <w:ind w:left="577"/>
      </w:pPr>
      <w:r>
        <w:t xml:space="preserve">Gårdstilknyttet </w:t>
      </w:r>
      <w:r w:rsidR="00C773C1" w:rsidRPr="00A335BD">
        <w:t xml:space="preserve">næringsvirksomhet </w:t>
      </w:r>
      <w:r w:rsidR="00721081">
        <w:t xml:space="preserve">basert på gårdens ressursgrunnlag </w:t>
      </w:r>
      <w:r w:rsidR="00B77BE6">
        <w:t>bør</w:t>
      </w:r>
      <w:r w:rsidR="005C5403" w:rsidRPr="00A335BD">
        <w:t xml:space="preserve"> ikke være </w:t>
      </w:r>
      <w:r w:rsidR="00AA4982" w:rsidRPr="00A335BD">
        <w:t xml:space="preserve">til ulempe for landbruksdrifta </w:t>
      </w:r>
      <w:r w:rsidR="00081D1B">
        <w:t xml:space="preserve">forøvrig </w:t>
      </w:r>
      <w:r w:rsidR="00AA4982" w:rsidRPr="00A335BD">
        <w:t xml:space="preserve">eller medføre vesentlige miljømessige ulemper for omgivelsene, som f.eks. støy, støv og lukt. Tiltaket </w:t>
      </w:r>
      <w:r w:rsidR="00B77BE6">
        <w:t xml:space="preserve">bør </w:t>
      </w:r>
      <w:r w:rsidR="00AA4982" w:rsidRPr="00A335BD">
        <w:t>ikke medføre endring av bygninger som fører til konflikt med viktige karaktertrekk for bebyggelse og gårdstun.</w:t>
      </w:r>
    </w:p>
    <w:p w14:paraId="1F34F7CD" w14:textId="77777777" w:rsidR="00C95E7D" w:rsidRDefault="00C95E7D" w:rsidP="00C95E7D">
      <w:pPr>
        <w:ind w:left="577" w:hanging="1"/>
        <w:rPr>
          <w:i/>
        </w:rPr>
      </w:pPr>
    </w:p>
    <w:p w14:paraId="5070D3C4" w14:textId="1378DFF8" w:rsidR="00C95E7D" w:rsidRPr="00E360D3" w:rsidRDefault="00C95E7D" w:rsidP="00C95E7D">
      <w:pPr>
        <w:ind w:left="577" w:hanging="1"/>
        <w:rPr>
          <w:i/>
        </w:rPr>
      </w:pPr>
      <w:r w:rsidRPr="006C0B47">
        <w:rPr>
          <w:i/>
        </w:rPr>
        <w:t>Karbonrike arealer: Fjerning og drenering av myr eller omdisponering av skog med høy bonitet bør unngås.</w:t>
      </w:r>
      <w:r w:rsidRPr="006C0B47">
        <w:t xml:space="preserve"> </w:t>
      </w:r>
      <w:r w:rsidRPr="006C0B47">
        <w:rPr>
          <w:i/>
        </w:rPr>
        <w:t>Der det ikke er mulig å hensynta karbonrike skogarealer på en hensiktsmessig måte, bør kompensasjon for tapt karbonfangst ved tidlig avskoging vurderes.</w:t>
      </w:r>
    </w:p>
    <w:p w14:paraId="62755422" w14:textId="77777777" w:rsidR="00EF757D" w:rsidRDefault="00EF757D" w:rsidP="00EF757D">
      <w:pPr>
        <w:pStyle w:val="Retningslinje"/>
        <w:ind w:left="577"/>
      </w:pPr>
    </w:p>
    <w:p w14:paraId="09ED90B1" w14:textId="78189767" w:rsidR="00EF757D" w:rsidRDefault="00EF757D" w:rsidP="00EF757D">
      <w:pPr>
        <w:pStyle w:val="Retningslinje"/>
        <w:ind w:left="577"/>
        <w:rPr>
          <w:color w:val="00B050"/>
        </w:rPr>
      </w:pPr>
      <w:r w:rsidRPr="00345FED">
        <w:t xml:space="preserve">På </w:t>
      </w:r>
      <w:r>
        <w:t xml:space="preserve">eksisterende </w:t>
      </w:r>
      <w:r w:rsidRPr="00345FED">
        <w:t xml:space="preserve">tømmerlund/utfartsparkering ved Karl Johans klev bør det sikres siktlinje til </w:t>
      </w:r>
      <w:proofErr w:type="spellStart"/>
      <w:r w:rsidRPr="00345FED">
        <w:t>Kleivdalskjerka</w:t>
      </w:r>
      <w:proofErr w:type="spellEnd"/>
      <w:r>
        <w:t xml:space="preserve"> (lokal</w:t>
      </w:r>
      <w:r w:rsidRPr="00345FED">
        <w:t xml:space="preserve">historisk vannstands-merke </w:t>
      </w:r>
      <w:r>
        <w:t>ved</w:t>
      </w:r>
      <w:r w:rsidRPr="00345FED">
        <w:t xml:space="preserve"> elva Inna</w:t>
      </w:r>
      <w:r>
        <w:t>)</w:t>
      </w:r>
      <w:r w:rsidRPr="00345FED">
        <w:t>.</w:t>
      </w:r>
    </w:p>
    <w:p w14:paraId="281B37BA" w14:textId="77777777" w:rsidR="00B504F9" w:rsidRPr="00A335BD" w:rsidRDefault="00B504F9" w:rsidP="00A335BD"/>
    <w:p w14:paraId="170DA5D9" w14:textId="57E3069A" w:rsidR="00FE7FF1" w:rsidRDefault="00FE7FF1" w:rsidP="00B376EB">
      <w:pPr>
        <w:pStyle w:val="Overskrift2"/>
      </w:pPr>
      <w:bookmarkStart w:id="122" w:name="_Toc113869123"/>
      <w:bookmarkStart w:id="123" w:name="_Toc138169003"/>
      <w:r>
        <w:t>Spredt boligbebyggelse</w:t>
      </w:r>
      <w:r w:rsidR="002974BF">
        <w:t xml:space="preserve"> (</w:t>
      </w:r>
      <w:proofErr w:type="spellStart"/>
      <w:r w:rsidR="002974BF">
        <w:t>LS</w:t>
      </w:r>
      <w:r w:rsidR="006428AA">
        <w:t>B</w:t>
      </w:r>
      <w:proofErr w:type="spellEnd"/>
      <w:r w:rsidR="002974BF">
        <w:t>)</w:t>
      </w:r>
      <w:bookmarkEnd w:id="122"/>
      <w:bookmarkEnd w:id="123"/>
    </w:p>
    <w:p w14:paraId="0D740208" w14:textId="25812998" w:rsidR="00AC1B12" w:rsidRDefault="00AC1B12" w:rsidP="00C95E7D">
      <w:pPr>
        <w:ind w:left="576"/>
      </w:pPr>
      <w:bookmarkStart w:id="124" w:name="_Hlk137191614"/>
      <w:r>
        <w:t xml:space="preserve">Tiltak på eksisterende </w:t>
      </w:r>
      <w:r w:rsidRPr="00FF1223">
        <w:t xml:space="preserve">bolig- og fritidseiendommer </w:t>
      </w:r>
      <w:r>
        <w:t xml:space="preserve">tillates innenfor </w:t>
      </w:r>
      <w:r w:rsidR="00F8680C">
        <w:t>ramme-</w:t>
      </w:r>
      <w:r w:rsidR="00143C39">
        <w:t>b</w:t>
      </w:r>
      <w:r>
        <w:t>estemmelse</w:t>
      </w:r>
      <w:r w:rsidR="00F8680C">
        <w:t>ne</w:t>
      </w:r>
      <w:r>
        <w:t xml:space="preserve"> i punkt 1.6-1.8, 2.3.1, 2.3.2, 2.4.1 og 2.4.</w:t>
      </w:r>
      <w:r w:rsidRPr="00872468">
        <w:t>4</w:t>
      </w:r>
      <w:r w:rsidR="000719BE">
        <w:t>.</w:t>
      </w:r>
      <w:r w:rsidR="00A279C7">
        <w:t xml:space="preserve"> </w:t>
      </w:r>
      <w:r w:rsidR="00A279C7" w:rsidRPr="00A279C7">
        <w:t>For andre tiltak gjelder punkt 5.1.</w:t>
      </w:r>
    </w:p>
    <w:bookmarkEnd w:id="124"/>
    <w:p w14:paraId="44231099" w14:textId="6EC4806F" w:rsidR="005A539A" w:rsidRDefault="00A279C7" w:rsidP="00C95E7D">
      <w:pPr>
        <w:ind w:left="576"/>
      </w:pPr>
      <w:r>
        <w:t>D</w:t>
      </w:r>
      <w:r w:rsidR="007846E1">
        <w:t xml:space="preserve">et </w:t>
      </w:r>
      <w:r>
        <w:t xml:space="preserve">kan </w:t>
      </w:r>
      <w:r w:rsidR="00FE7FF1">
        <w:t>tillates de</w:t>
      </w:r>
      <w:r w:rsidR="0007346A">
        <w:t>t</w:t>
      </w:r>
      <w:r w:rsidR="00FE7FF1">
        <w:t xml:space="preserve"> antall bo</w:t>
      </w:r>
      <w:r w:rsidR="00F6328E">
        <w:t>enheter</w:t>
      </w:r>
      <w:r w:rsidR="00FE7FF1">
        <w:t xml:space="preserve"> som</w:t>
      </w:r>
      <w:r w:rsidR="005A539A">
        <w:t xml:space="preserve"> </w:t>
      </w:r>
      <w:r w:rsidR="0007346A">
        <w:t xml:space="preserve">er angitt i </w:t>
      </w:r>
      <w:r w:rsidR="002A752E">
        <w:t>tabellen under</w:t>
      </w:r>
      <w:r w:rsidR="009F3A67">
        <w:t>.</w:t>
      </w:r>
    </w:p>
    <w:p w14:paraId="02915484" w14:textId="2B820918" w:rsidR="0BD8D971" w:rsidRDefault="0BD8D971" w:rsidP="00C95E7D">
      <w:pPr>
        <w:ind w:left="444"/>
        <w:rPr>
          <w:rFonts w:ascii="Calibri" w:eastAsia="Calibri" w:hAnsi="Calibri" w:cs="Calibri"/>
        </w:rPr>
      </w:pPr>
    </w:p>
    <w:p w14:paraId="70BD69C6" w14:textId="16E5290E" w:rsidR="005B6D77" w:rsidRPr="00834E1A" w:rsidRDefault="005B6D77" w:rsidP="00C95E7D">
      <w:pPr>
        <w:ind w:left="576"/>
        <w:rPr>
          <w:i/>
        </w:rPr>
      </w:pPr>
      <w:r w:rsidRPr="00834E1A">
        <w:rPr>
          <w:i/>
        </w:rPr>
        <w:t xml:space="preserve">Karbonrikt skogareal (skog med høy bonitet) </w:t>
      </w:r>
      <w:r w:rsidR="00834E1A">
        <w:rPr>
          <w:i/>
        </w:rPr>
        <w:t>bør</w:t>
      </w:r>
      <w:r w:rsidRPr="00834E1A">
        <w:rPr>
          <w:i/>
        </w:rPr>
        <w:t xml:space="preserve"> unngås. Der det ikke er mulig å hensynta karbonrike skogarealer på en hensiktsmessig måte, </w:t>
      </w:r>
      <w:r w:rsidR="00834E1A">
        <w:rPr>
          <w:i/>
        </w:rPr>
        <w:t>bør</w:t>
      </w:r>
      <w:r w:rsidRPr="00834E1A">
        <w:rPr>
          <w:i/>
        </w:rPr>
        <w:t xml:space="preserve"> kompensasjon for tapt karbonfangst ved tidlig avskoging vurderes.</w:t>
      </w:r>
    </w:p>
    <w:p w14:paraId="7E5A397F" w14:textId="77777777" w:rsidR="005B6D77" w:rsidRPr="00834E1A" w:rsidRDefault="005B6D77" w:rsidP="00C95E7D">
      <w:pPr>
        <w:pStyle w:val="Retningslinje"/>
        <w:ind w:left="577"/>
      </w:pPr>
    </w:p>
    <w:p w14:paraId="40191709" w14:textId="6B75F81E" w:rsidR="00BE6438" w:rsidRPr="00EE0B84" w:rsidRDefault="00C70CEC" w:rsidP="00C95E7D">
      <w:pPr>
        <w:pStyle w:val="Retningslinje"/>
        <w:ind w:left="577"/>
      </w:pPr>
      <w:r>
        <w:lastRenderedPageBreak/>
        <w:t>N</w:t>
      </w:r>
      <w:r w:rsidR="00BE6438" w:rsidRPr="00EE0B84">
        <w:t xml:space="preserve">ye </w:t>
      </w:r>
      <w:r w:rsidR="00BE6438">
        <w:t>bil</w:t>
      </w:r>
      <w:r w:rsidR="00BE6438" w:rsidRPr="00EE0B84">
        <w:t xml:space="preserve">veger i </w:t>
      </w:r>
      <w:r w:rsidR="00AE50DA">
        <w:t>områder for nåværende fritidsbebyggelse bør avkl</w:t>
      </w:r>
      <w:r w:rsidR="00DF6CB6">
        <w:t>a</w:t>
      </w:r>
      <w:r w:rsidR="00AE50DA">
        <w:t>res i reguleringsplan, med mindre de omfattes av unntak fra plankrav</w:t>
      </w:r>
      <w:r w:rsidR="00DF6CB6">
        <w:t xml:space="preserve"> i punkt 2.1.</w:t>
      </w:r>
    </w:p>
    <w:p w14:paraId="1870820F" w14:textId="77777777" w:rsidR="00DF6CB6" w:rsidRDefault="00DF6CB6" w:rsidP="00C95E7D">
      <w:pPr>
        <w:pStyle w:val="Retningslinje"/>
        <w:ind w:left="577"/>
      </w:pPr>
    </w:p>
    <w:p w14:paraId="1D957A41" w14:textId="7D5747F5" w:rsidR="00BE6438" w:rsidRPr="00036B8F" w:rsidRDefault="00BE6438" w:rsidP="00C95E7D">
      <w:pPr>
        <w:pStyle w:val="Retningslinje"/>
        <w:ind w:left="577"/>
      </w:pPr>
      <w:r w:rsidRPr="00036B8F">
        <w:t>Det bør legges opp til felles løsninger for teknisk infrastruktur, avfallsløsninger, veg og parkering, sett i sammenheng med eksisterende bebyggelse.</w:t>
      </w:r>
    </w:p>
    <w:p w14:paraId="04AD4D71" w14:textId="77777777" w:rsidR="00C20662" w:rsidRDefault="00C20662" w:rsidP="00786329">
      <w:pPr>
        <w:ind w:left="576"/>
      </w:pPr>
    </w:p>
    <w:p w14:paraId="662C2FD5" w14:textId="20C9C13E" w:rsidR="00BE6438" w:rsidRDefault="00BE6438" w:rsidP="00C95E7D">
      <w:pPr>
        <w:ind w:left="576"/>
      </w:pPr>
      <w:r>
        <w:t xml:space="preserve">Lokaliseringskrav for </w:t>
      </w:r>
      <w:r w:rsidRPr="00064563">
        <w:t xml:space="preserve">spredt </w:t>
      </w:r>
      <w:r w:rsidR="003F00D6" w:rsidRPr="00064563">
        <w:t>bolig</w:t>
      </w:r>
      <w:r w:rsidR="004D43B4" w:rsidRPr="00064563">
        <w:t>- og fritids</w:t>
      </w:r>
      <w:r w:rsidRPr="00064563">
        <w:t>bebyggelse</w:t>
      </w:r>
      <w:r>
        <w:t>:</w:t>
      </w:r>
    </w:p>
    <w:p w14:paraId="1444E794" w14:textId="77777777" w:rsidR="00C44285" w:rsidRDefault="00BE6438" w:rsidP="001F2E75">
      <w:pPr>
        <w:pStyle w:val="Listeavsnitt"/>
        <w:numPr>
          <w:ilvl w:val="0"/>
          <w:numId w:val="3"/>
        </w:numPr>
        <w:ind w:left="1296"/>
      </w:pPr>
      <w:r w:rsidRPr="00980243">
        <w:t xml:space="preserve">Plassering av bebyggelsen må skje i samsvar med plan- og bygningslovens krav om </w:t>
      </w:r>
      <w:r w:rsidRPr="00C44285">
        <w:t>sikkerhetsvurderinger.</w:t>
      </w:r>
    </w:p>
    <w:p w14:paraId="089BA6C7" w14:textId="32F8F7BD" w:rsidR="00BE6438" w:rsidRPr="00C44285" w:rsidRDefault="00BE6438" w:rsidP="001F2E75">
      <w:pPr>
        <w:pStyle w:val="Listeavsnitt"/>
        <w:numPr>
          <w:ilvl w:val="0"/>
          <w:numId w:val="3"/>
        </w:numPr>
        <w:ind w:left="1296"/>
      </w:pPr>
      <w:r w:rsidRPr="00C44285">
        <w:t xml:space="preserve">Bebyggelsen må </w:t>
      </w:r>
      <w:r w:rsidRPr="00B152B2">
        <w:t>ikke plasseres i områder som har stor verdi for</w:t>
      </w:r>
      <w:r w:rsidR="00BB7BEF">
        <w:t xml:space="preserve"> </w:t>
      </w:r>
      <w:r>
        <w:t>naturmangfold.</w:t>
      </w:r>
    </w:p>
    <w:p w14:paraId="5659D2B8" w14:textId="5669FB13" w:rsidR="00BE6438" w:rsidRPr="0025565E" w:rsidRDefault="00BE6438" w:rsidP="001F2E75">
      <w:pPr>
        <w:pStyle w:val="Listeavsnitt"/>
        <w:numPr>
          <w:ilvl w:val="0"/>
          <w:numId w:val="3"/>
        </w:numPr>
        <w:ind w:left="1296"/>
      </w:pPr>
      <w:r w:rsidRPr="0025565E">
        <w:t xml:space="preserve">Myr skal ikke bygges ned eller forringes gjennom terrenginngrep. Tiltak (grøfter, </w:t>
      </w:r>
      <w:proofErr w:type="spellStart"/>
      <w:r w:rsidRPr="0025565E">
        <w:t>kabeltraséer</w:t>
      </w:r>
      <w:proofErr w:type="spellEnd"/>
      <w:r w:rsidRPr="0025565E">
        <w:t xml:space="preserve"> o.l.) som medfører uttørking eller karbonutslipp tillates ikke.</w:t>
      </w:r>
    </w:p>
    <w:p w14:paraId="3AD1EC88" w14:textId="695E144F" w:rsidR="00487CD5" w:rsidRPr="0025565E" w:rsidRDefault="00487CD5" w:rsidP="001F2E75">
      <w:pPr>
        <w:pStyle w:val="Listeavsnitt"/>
        <w:numPr>
          <w:ilvl w:val="0"/>
          <w:numId w:val="3"/>
        </w:numPr>
        <w:ind w:left="1296"/>
      </w:pPr>
      <w:r w:rsidRPr="0025565E">
        <w:t>Sammenhengende grønnstruktur skal ikke oppstykkes.</w:t>
      </w:r>
    </w:p>
    <w:p w14:paraId="4EF5C00C" w14:textId="77777777" w:rsidR="00BE6438" w:rsidRPr="00980243" w:rsidRDefault="00BE6438" w:rsidP="001F2E75">
      <w:pPr>
        <w:pStyle w:val="Listeavsnitt"/>
        <w:numPr>
          <w:ilvl w:val="0"/>
          <w:numId w:val="3"/>
        </w:numPr>
        <w:ind w:left="1296"/>
      </w:pPr>
      <w:r w:rsidRPr="00980243">
        <w:t>Kulturminner må ikke forringes. Bebyggelsen må tilpasses kulturlandskapet.</w:t>
      </w:r>
    </w:p>
    <w:p w14:paraId="44D57915" w14:textId="2230D08D" w:rsidR="00BE6438" w:rsidRPr="00980243" w:rsidRDefault="00BE6438" w:rsidP="001F2E75">
      <w:pPr>
        <w:pStyle w:val="Listeavsnitt"/>
        <w:numPr>
          <w:ilvl w:val="0"/>
          <w:numId w:val="3"/>
        </w:numPr>
        <w:ind w:left="1296"/>
      </w:pPr>
      <w:r w:rsidRPr="00980243">
        <w:t>Dyrka</w:t>
      </w:r>
      <w:r w:rsidR="00B568A1">
        <w:t xml:space="preserve"> og </w:t>
      </w:r>
      <w:r w:rsidRPr="00980243">
        <w:t xml:space="preserve">dyrkbar jord må ikke </w:t>
      </w:r>
      <w:r w:rsidR="00B568A1">
        <w:t>bygges ned</w:t>
      </w:r>
      <w:r w:rsidRPr="00980243">
        <w:t>.</w:t>
      </w:r>
    </w:p>
    <w:p w14:paraId="4C92E39C" w14:textId="10786D0E" w:rsidR="00BE6438" w:rsidRPr="00B152B2" w:rsidRDefault="00BE6438" w:rsidP="00C77AED">
      <w:pPr>
        <w:pStyle w:val="Listeavsnitt"/>
        <w:numPr>
          <w:ilvl w:val="0"/>
          <w:numId w:val="3"/>
        </w:numPr>
        <w:ind w:left="1296"/>
      </w:pPr>
      <w:r w:rsidRPr="00B152B2">
        <w:t>Det må kunne etableres godkjente løsninger for avkjørsel, vann og avløp.</w:t>
      </w:r>
      <w:r w:rsidR="000E235D">
        <w:t xml:space="preserve"> </w:t>
      </w:r>
      <w:r w:rsidR="000E235D" w:rsidRPr="000E235D">
        <w:t>Avkjørsel skal kunne utformes i tråd med vegnormalene (N100, Statens vegvesen).</w:t>
      </w:r>
      <w:r w:rsidR="00860F24">
        <w:t xml:space="preserve"> </w:t>
      </w:r>
      <w:r w:rsidR="000E235D" w:rsidRPr="000E235D">
        <w:t>Tilrettelegging for kollektivtrafikk (skoleskyss) i begge retninger skal være vurdert og beskrevet i forbindelse med byggesaksbehandlingen, og ansvar for eventuelle behov for utbedringer skal være avklart og plassert.</w:t>
      </w:r>
      <w:r w:rsidR="00860F24">
        <w:t xml:space="preserve"> </w:t>
      </w:r>
      <w:r w:rsidRPr="00B152B2">
        <w:t>Godkjent løsning for avløp innenfor nedbørsfeltet for drikkevannskilder, er kun tilknytning til kommunalt avløpsanlegg.</w:t>
      </w:r>
    </w:p>
    <w:p w14:paraId="3A32AE5D" w14:textId="2FACF907" w:rsidR="00BE6438" w:rsidRPr="00980243" w:rsidRDefault="00BE6438" w:rsidP="001F2E75">
      <w:pPr>
        <w:pStyle w:val="Listeavsnitt"/>
        <w:numPr>
          <w:ilvl w:val="0"/>
          <w:numId w:val="3"/>
        </w:numPr>
        <w:ind w:left="1296"/>
      </w:pPr>
      <w:r w:rsidRPr="00980243">
        <w:t xml:space="preserve">Nye avkjørsler/veger skal ikke gå over dyrka </w:t>
      </w:r>
      <w:r w:rsidR="00BD4B75">
        <w:t xml:space="preserve">eller dyrkbar </w:t>
      </w:r>
      <w:r w:rsidRPr="00980243">
        <w:t>jord.</w:t>
      </w:r>
    </w:p>
    <w:p w14:paraId="455805B2" w14:textId="094100E0" w:rsidR="00BE6438" w:rsidRPr="00A65819" w:rsidRDefault="00BE6438" w:rsidP="001F2E75">
      <w:pPr>
        <w:pStyle w:val="Listeavsnitt"/>
        <w:numPr>
          <w:ilvl w:val="0"/>
          <w:numId w:val="3"/>
        </w:numPr>
        <w:ind w:left="1296"/>
      </w:pPr>
      <w:r w:rsidRPr="00980243">
        <w:t xml:space="preserve">Maksimal tomtestørrelse skal </w:t>
      </w:r>
      <w:r w:rsidRPr="00BD045A">
        <w:t xml:space="preserve">være </w:t>
      </w:r>
      <w:r w:rsidR="00BD045A" w:rsidRPr="00BD045A">
        <w:t>2</w:t>
      </w:r>
      <w:r w:rsidRPr="00BD045A">
        <w:t xml:space="preserve"> dekar</w:t>
      </w:r>
      <w:r w:rsidRPr="00A65819">
        <w:t>.</w:t>
      </w:r>
    </w:p>
    <w:p w14:paraId="5CDF4452" w14:textId="18A5878E" w:rsidR="00BE6438" w:rsidRDefault="00BE6438" w:rsidP="001F2E75">
      <w:pPr>
        <w:pStyle w:val="Listeavsnitt"/>
        <w:numPr>
          <w:ilvl w:val="0"/>
          <w:numId w:val="3"/>
        </w:numPr>
        <w:ind w:left="1296"/>
      </w:pPr>
      <w:r w:rsidRPr="00980243">
        <w:t xml:space="preserve">Fradeling av tomter må ikke </w:t>
      </w:r>
      <w:r w:rsidR="008400AF">
        <w:t xml:space="preserve">føre til </w:t>
      </w:r>
      <w:r w:rsidRPr="00980243">
        <w:t>drifts</w:t>
      </w:r>
      <w:r w:rsidR="008400AF">
        <w:t>-</w:t>
      </w:r>
      <w:r w:rsidRPr="00980243">
        <w:t xml:space="preserve"> eller miljømessige ulemper for</w:t>
      </w:r>
      <w:r>
        <w:t xml:space="preserve"> </w:t>
      </w:r>
      <w:r w:rsidRPr="00B152B2">
        <w:t>landbruke</w:t>
      </w:r>
      <w:r>
        <w:t>t.</w:t>
      </w:r>
    </w:p>
    <w:p w14:paraId="42019AD8" w14:textId="77777777" w:rsidR="006B7D48" w:rsidRPr="00D331E1" w:rsidRDefault="39534511" w:rsidP="006B7D48">
      <w:pPr>
        <w:pStyle w:val="Listeavsnitt"/>
        <w:numPr>
          <w:ilvl w:val="1"/>
          <w:numId w:val="3"/>
        </w:numPr>
        <w:ind w:left="2016"/>
      </w:pPr>
      <w:r>
        <w:t xml:space="preserve">Adkomst til </w:t>
      </w:r>
      <w:r w:rsidRPr="00D331E1">
        <w:t>dyrka jord, beiteområder, driftsbygninger osv. må hensyntas ved plassering av tomt.</w:t>
      </w:r>
    </w:p>
    <w:p w14:paraId="2CD357FB" w14:textId="3D4A9A3C" w:rsidR="00953168" w:rsidRPr="00D331E1" w:rsidRDefault="00953168" w:rsidP="006B7D48">
      <w:pPr>
        <w:pStyle w:val="Listeavsnitt"/>
        <w:numPr>
          <w:ilvl w:val="1"/>
          <w:numId w:val="3"/>
        </w:numPr>
        <w:ind w:left="2016"/>
      </w:pPr>
      <w:r w:rsidRPr="00D331E1">
        <w:t>Fradeling eller byggetillatelse skal ikke gis der adkomst går gjennom gårdstun</w:t>
      </w:r>
      <w:r w:rsidR="00D331E1" w:rsidRPr="00D331E1">
        <w:t>.</w:t>
      </w:r>
    </w:p>
    <w:p w14:paraId="01E9854A" w14:textId="532AE440" w:rsidR="00BE6438" w:rsidRPr="00064563" w:rsidRDefault="39534511" w:rsidP="001F2E75">
      <w:pPr>
        <w:pStyle w:val="Listeavsnitt"/>
        <w:numPr>
          <w:ilvl w:val="1"/>
          <w:numId w:val="3"/>
        </w:numPr>
        <w:ind w:left="2016"/>
      </w:pPr>
      <w:r w:rsidRPr="00064563">
        <w:t>Beplantet eller åpen sone/område mellom dyrka</w:t>
      </w:r>
      <w:r w:rsidR="00C5710A" w:rsidRPr="00064563">
        <w:t xml:space="preserve"> </w:t>
      </w:r>
      <w:r w:rsidRPr="00064563">
        <w:t xml:space="preserve">jord og innmarksbeite (som definert i digitale markslagskart AR5, </w:t>
      </w:r>
      <w:proofErr w:type="spellStart"/>
      <w:r w:rsidRPr="00064563">
        <w:t>gårdskart</w:t>
      </w:r>
      <w:proofErr w:type="spellEnd"/>
      <w:r w:rsidRPr="00064563">
        <w:t>) og tomtegrense skal være på minimum 20 m. Eksisterende vegetasjon skal beholdes som buffer.</w:t>
      </w:r>
    </w:p>
    <w:p w14:paraId="76AB276B" w14:textId="74903779" w:rsidR="00BE6438" w:rsidRPr="00B152B2" w:rsidRDefault="00BE6438" w:rsidP="001F2E75">
      <w:pPr>
        <w:pStyle w:val="Listeavsnitt"/>
        <w:numPr>
          <w:ilvl w:val="0"/>
          <w:numId w:val="3"/>
        </w:numPr>
        <w:ind w:left="1296"/>
      </w:pPr>
      <w:r w:rsidRPr="00B152B2">
        <w:t xml:space="preserve">Ved nybygging av </w:t>
      </w:r>
      <w:r w:rsidR="00747D65">
        <w:t xml:space="preserve">boliger som innebærer </w:t>
      </w:r>
      <w:r w:rsidR="00940718">
        <w:t xml:space="preserve">at det oppstår samlet gruppebebyggelse på </w:t>
      </w:r>
      <w:r w:rsidR="008A1F72">
        <w:t>fire</w:t>
      </w:r>
      <w:r w:rsidR="00940718">
        <w:t xml:space="preserve"> boliger eller flere med avstand under 100 m, ska</w:t>
      </w:r>
      <w:r w:rsidRPr="00B152B2">
        <w:t>l det utarbeides reguleringsplan.</w:t>
      </w:r>
    </w:p>
    <w:p w14:paraId="7BBD18D6" w14:textId="1E3470DA" w:rsidR="00BE6438" w:rsidRDefault="00BE6438" w:rsidP="009C41C7"/>
    <w:tbl>
      <w:tblPr>
        <w:tblStyle w:val="Tabellrutenett"/>
        <w:tblW w:w="8075" w:type="dxa"/>
        <w:jc w:val="center"/>
        <w:tblLook w:val="04A0" w:firstRow="1" w:lastRow="0" w:firstColumn="1" w:lastColumn="0" w:noHBand="0" w:noVBand="1"/>
      </w:tblPr>
      <w:tblGrid>
        <w:gridCol w:w="3823"/>
        <w:gridCol w:w="4252"/>
      </w:tblGrid>
      <w:tr w:rsidR="00807285" w14:paraId="1FE4198A" w14:textId="77777777" w:rsidTr="00C77AED">
        <w:trPr>
          <w:cantSplit/>
          <w:trHeight w:val="227"/>
          <w:jc w:val="center"/>
        </w:trPr>
        <w:tc>
          <w:tcPr>
            <w:tcW w:w="3823" w:type="dxa"/>
            <w:shd w:val="clear" w:color="auto" w:fill="E7E6E6" w:themeFill="background2"/>
          </w:tcPr>
          <w:p w14:paraId="04179604" w14:textId="157845F2" w:rsidR="00807285" w:rsidRPr="00D74C94" w:rsidRDefault="003C64E7" w:rsidP="003C1ABC">
            <w:r>
              <w:t>S</w:t>
            </w:r>
            <w:r w:rsidR="00094FDE">
              <w:t>predt bolig</w:t>
            </w:r>
            <w:r w:rsidR="00164556">
              <w:t>b</w:t>
            </w:r>
            <w:r w:rsidR="00094FDE">
              <w:t>ebyggelse</w:t>
            </w:r>
            <w:r w:rsidR="005A2944">
              <w:t xml:space="preserve"> framtidig</w:t>
            </w:r>
          </w:p>
        </w:tc>
        <w:tc>
          <w:tcPr>
            <w:tcW w:w="4252" w:type="dxa"/>
            <w:tcBorders>
              <w:right w:val="single" w:sz="4" w:space="0" w:color="auto"/>
            </w:tcBorders>
            <w:shd w:val="clear" w:color="auto" w:fill="E7E6E6" w:themeFill="background2"/>
          </w:tcPr>
          <w:p w14:paraId="17E2D0A0" w14:textId="797C85DA" w:rsidR="00807285" w:rsidRPr="00D74C94" w:rsidRDefault="00807285" w:rsidP="003C1ABC">
            <w:r>
              <w:t>Maks a</w:t>
            </w:r>
            <w:r w:rsidRPr="00D74C94">
              <w:t>ntall nye boenheter i planperioden</w:t>
            </w:r>
          </w:p>
        </w:tc>
      </w:tr>
      <w:tr w:rsidR="00807285" w14:paraId="279F9972" w14:textId="77777777" w:rsidTr="00C77AED">
        <w:trPr>
          <w:cantSplit/>
          <w:trHeight w:val="227"/>
          <w:jc w:val="center"/>
        </w:trPr>
        <w:tc>
          <w:tcPr>
            <w:tcW w:w="3823" w:type="dxa"/>
          </w:tcPr>
          <w:p w14:paraId="0CB47F61" w14:textId="3C5DBD9B" w:rsidR="00807285" w:rsidRDefault="00807285" w:rsidP="003C1ABC">
            <w:r>
              <w:t>LSB1 Vinne</w:t>
            </w:r>
          </w:p>
        </w:tc>
        <w:tc>
          <w:tcPr>
            <w:tcW w:w="4252" w:type="dxa"/>
            <w:tcBorders>
              <w:right w:val="single" w:sz="4" w:space="0" w:color="auto"/>
            </w:tcBorders>
          </w:tcPr>
          <w:p w14:paraId="03876137" w14:textId="49EAE783" w:rsidR="00807285" w:rsidRDefault="00807285" w:rsidP="004003DC">
            <w:pPr>
              <w:jc w:val="center"/>
            </w:pPr>
            <w:r>
              <w:t>10</w:t>
            </w:r>
          </w:p>
        </w:tc>
      </w:tr>
      <w:tr w:rsidR="00807285" w14:paraId="546C3B32" w14:textId="77777777" w:rsidTr="00C77AED">
        <w:trPr>
          <w:cantSplit/>
          <w:trHeight w:val="227"/>
          <w:jc w:val="center"/>
        </w:trPr>
        <w:tc>
          <w:tcPr>
            <w:tcW w:w="3823" w:type="dxa"/>
          </w:tcPr>
          <w:p w14:paraId="30CE647C" w14:textId="733FB1C1" w:rsidR="00807285" w:rsidRDefault="00807285" w:rsidP="003C1ABC">
            <w:r>
              <w:t>LSB2 Garnes</w:t>
            </w:r>
          </w:p>
        </w:tc>
        <w:tc>
          <w:tcPr>
            <w:tcW w:w="4252" w:type="dxa"/>
            <w:tcBorders>
              <w:right w:val="single" w:sz="4" w:space="0" w:color="auto"/>
            </w:tcBorders>
          </w:tcPr>
          <w:p w14:paraId="78F1BA1E" w14:textId="1B08AFCA" w:rsidR="00807285" w:rsidRDefault="00807285" w:rsidP="004003DC">
            <w:pPr>
              <w:jc w:val="center"/>
            </w:pPr>
            <w:r>
              <w:t>5</w:t>
            </w:r>
          </w:p>
        </w:tc>
      </w:tr>
      <w:tr w:rsidR="00807285" w14:paraId="5D0CA614" w14:textId="77777777" w:rsidTr="00C77AED">
        <w:trPr>
          <w:cantSplit/>
          <w:trHeight w:val="227"/>
          <w:jc w:val="center"/>
        </w:trPr>
        <w:tc>
          <w:tcPr>
            <w:tcW w:w="3823" w:type="dxa"/>
          </w:tcPr>
          <w:p w14:paraId="5727D5EA" w14:textId="6D934022" w:rsidR="00807285" w:rsidRPr="00B432DD" w:rsidRDefault="00807285" w:rsidP="003C1ABC">
            <w:r w:rsidRPr="00B432DD">
              <w:t>LSB3 Sul</w:t>
            </w:r>
          </w:p>
        </w:tc>
        <w:tc>
          <w:tcPr>
            <w:tcW w:w="4252" w:type="dxa"/>
            <w:tcBorders>
              <w:right w:val="single" w:sz="4" w:space="0" w:color="auto"/>
            </w:tcBorders>
          </w:tcPr>
          <w:p w14:paraId="2E46494D" w14:textId="20B7ABF8" w:rsidR="00807285" w:rsidRPr="00B432DD" w:rsidRDefault="00807285" w:rsidP="004003DC">
            <w:pPr>
              <w:jc w:val="center"/>
            </w:pPr>
            <w:r w:rsidRPr="00B432DD">
              <w:t>3</w:t>
            </w:r>
          </w:p>
        </w:tc>
      </w:tr>
      <w:tr w:rsidR="00807285" w14:paraId="62C8F346" w14:textId="77777777" w:rsidTr="00C77AED">
        <w:trPr>
          <w:cantSplit/>
          <w:trHeight w:val="227"/>
          <w:jc w:val="center"/>
        </w:trPr>
        <w:tc>
          <w:tcPr>
            <w:tcW w:w="3823" w:type="dxa"/>
            <w:shd w:val="clear" w:color="auto" w:fill="auto"/>
          </w:tcPr>
          <w:p w14:paraId="494C3B2F" w14:textId="79409B22" w:rsidR="00807285" w:rsidRPr="00921853" w:rsidRDefault="00807285" w:rsidP="005506A2">
            <w:r w:rsidRPr="00921853">
              <w:t>LSB4</w:t>
            </w:r>
            <w:r w:rsidR="005506A2" w:rsidRPr="00921853">
              <w:t>,</w:t>
            </w:r>
            <w:r w:rsidRPr="00921853">
              <w:t xml:space="preserve"> </w:t>
            </w:r>
            <w:r w:rsidR="005506A2" w:rsidRPr="00921853">
              <w:t>LSB11</w:t>
            </w:r>
            <w:r w:rsidR="002A5EE3" w:rsidRPr="00921853">
              <w:t>, LSB12 og LSB13</w:t>
            </w:r>
            <w:r w:rsidR="00DC22BC" w:rsidRPr="00921853">
              <w:t xml:space="preserve"> </w:t>
            </w:r>
            <w:r w:rsidRPr="00921853">
              <w:t>Leksdal</w:t>
            </w:r>
            <w:r w:rsidR="00C77AED" w:rsidRPr="00921853">
              <w:t>en</w:t>
            </w:r>
          </w:p>
        </w:tc>
        <w:tc>
          <w:tcPr>
            <w:tcW w:w="4252" w:type="dxa"/>
            <w:tcBorders>
              <w:right w:val="single" w:sz="4" w:space="0" w:color="auto"/>
            </w:tcBorders>
          </w:tcPr>
          <w:p w14:paraId="0C8765D3" w14:textId="46FED573" w:rsidR="00807285" w:rsidRPr="00B432DD" w:rsidRDefault="00DC22BC" w:rsidP="004003DC">
            <w:pPr>
              <w:jc w:val="center"/>
            </w:pPr>
            <w:r>
              <w:t>1</w:t>
            </w:r>
            <w:r w:rsidR="009B0734">
              <w:t>5</w:t>
            </w:r>
          </w:p>
        </w:tc>
      </w:tr>
      <w:tr w:rsidR="00807285" w14:paraId="52C0907B" w14:textId="77777777" w:rsidTr="00C77AED">
        <w:trPr>
          <w:cantSplit/>
          <w:trHeight w:val="227"/>
          <w:jc w:val="center"/>
        </w:trPr>
        <w:tc>
          <w:tcPr>
            <w:tcW w:w="3823" w:type="dxa"/>
          </w:tcPr>
          <w:p w14:paraId="5229BF03" w14:textId="6EAA6111" w:rsidR="00807285" w:rsidRPr="00921853" w:rsidRDefault="00807285" w:rsidP="003C1ABC">
            <w:r w:rsidRPr="00921853">
              <w:t>LSB5 Leirådal</w:t>
            </w:r>
            <w:r w:rsidR="00C77AED" w:rsidRPr="00921853">
              <w:t>en</w:t>
            </w:r>
          </w:p>
        </w:tc>
        <w:tc>
          <w:tcPr>
            <w:tcW w:w="4252" w:type="dxa"/>
            <w:tcBorders>
              <w:right w:val="single" w:sz="4" w:space="0" w:color="auto"/>
            </w:tcBorders>
          </w:tcPr>
          <w:p w14:paraId="2691B63A" w14:textId="5D875B08" w:rsidR="00807285" w:rsidRPr="00B432DD" w:rsidRDefault="00807285" w:rsidP="004003DC">
            <w:pPr>
              <w:jc w:val="center"/>
            </w:pPr>
            <w:r w:rsidRPr="00B432DD">
              <w:t>8</w:t>
            </w:r>
          </w:p>
        </w:tc>
      </w:tr>
      <w:tr w:rsidR="00807285" w14:paraId="1A7D63E3" w14:textId="77777777" w:rsidTr="00C77AED">
        <w:trPr>
          <w:cantSplit/>
          <w:trHeight w:val="227"/>
          <w:jc w:val="center"/>
        </w:trPr>
        <w:tc>
          <w:tcPr>
            <w:tcW w:w="3823" w:type="dxa"/>
          </w:tcPr>
          <w:p w14:paraId="4073A376" w14:textId="1147D84A" w:rsidR="00807285" w:rsidRPr="00921853" w:rsidRDefault="00807285" w:rsidP="003C1ABC">
            <w:r w:rsidRPr="00921853">
              <w:t>LSB6 Vuku</w:t>
            </w:r>
          </w:p>
        </w:tc>
        <w:tc>
          <w:tcPr>
            <w:tcW w:w="4252" w:type="dxa"/>
            <w:tcBorders>
              <w:right w:val="single" w:sz="4" w:space="0" w:color="auto"/>
            </w:tcBorders>
          </w:tcPr>
          <w:p w14:paraId="2F52CB79" w14:textId="775966A0" w:rsidR="00807285" w:rsidRPr="00B432DD" w:rsidRDefault="00976B48" w:rsidP="004003DC">
            <w:pPr>
              <w:jc w:val="center"/>
            </w:pPr>
            <w:r>
              <w:t>5</w:t>
            </w:r>
          </w:p>
        </w:tc>
      </w:tr>
      <w:tr w:rsidR="00807285" w14:paraId="3DA421E3" w14:textId="77777777" w:rsidTr="00C77AED">
        <w:trPr>
          <w:cantSplit/>
          <w:trHeight w:val="227"/>
          <w:jc w:val="center"/>
        </w:trPr>
        <w:tc>
          <w:tcPr>
            <w:tcW w:w="3823" w:type="dxa"/>
          </w:tcPr>
          <w:p w14:paraId="576DA92C" w14:textId="0C4149B4" w:rsidR="00807285" w:rsidRPr="00921853" w:rsidRDefault="00807285" w:rsidP="003C1ABC">
            <w:r w:rsidRPr="00921853">
              <w:t>LSB7 Ulvilla</w:t>
            </w:r>
          </w:p>
        </w:tc>
        <w:tc>
          <w:tcPr>
            <w:tcW w:w="4252" w:type="dxa"/>
            <w:tcBorders>
              <w:right w:val="single" w:sz="4" w:space="0" w:color="auto"/>
            </w:tcBorders>
          </w:tcPr>
          <w:p w14:paraId="24FFCF2F" w14:textId="3483F3DA" w:rsidR="00807285" w:rsidRPr="00B432DD" w:rsidRDefault="00807285" w:rsidP="004003DC">
            <w:pPr>
              <w:jc w:val="center"/>
            </w:pPr>
            <w:r w:rsidRPr="00B432DD">
              <w:t>5</w:t>
            </w:r>
          </w:p>
        </w:tc>
      </w:tr>
      <w:tr w:rsidR="00807285" w14:paraId="439FE2ED" w14:textId="77777777" w:rsidTr="00C77AED">
        <w:trPr>
          <w:cantSplit/>
          <w:trHeight w:val="227"/>
          <w:jc w:val="center"/>
        </w:trPr>
        <w:tc>
          <w:tcPr>
            <w:tcW w:w="3823" w:type="dxa"/>
          </w:tcPr>
          <w:p w14:paraId="5CB4E318" w14:textId="727D822E" w:rsidR="00807285" w:rsidRPr="00921853" w:rsidRDefault="00807285" w:rsidP="003C1ABC">
            <w:r w:rsidRPr="00921853">
              <w:t xml:space="preserve">LSB8 </w:t>
            </w:r>
            <w:proofErr w:type="spellStart"/>
            <w:r w:rsidRPr="00921853">
              <w:t>Helgådal</w:t>
            </w:r>
            <w:r w:rsidR="00C77AED" w:rsidRPr="00921853">
              <w:t>en</w:t>
            </w:r>
            <w:proofErr w:type="spellEnd"/>
          </w:p>
        </w:tc>
        <w:tc>
          <w:tcPr>
            <w:tcW w:w="4252" w:type="dxa"/>
            <w:tcBorders>
              <w:right w:val="single" w:sz="4" w:space="0" w:color="auto"/>
            </w:tcBorders>
          </w:tcPr>
          <w:p w14:paraId="2279038F" w14:textId="0BAE4306" w:rsidR="00807285" w:rsidRPr="00B432DD" w:rsidRDefault="00807285" w:rsidP="004003DC">
            <w:pPr>
              <w:jc w:val="center"/>
            </w:pPr>
            <w:r w:rsidRPr="00B432DD">
              <w:t>5</w:t>
            </w:r>
          </w:p>
        </w:tc>
      </w:tr>
      <w:tr w:rsidR="00807285" w14:paraId="50AF88B9" w14:textId="77777777" w:rsidTr="00C77AED">
        <w:trPr>
          <w:cantSplit/>
          <w:trHeight w:val="227"/>
          <w:jc w:val="center"/>
        </w:trPr>
        <w:tc>
          <w:tcPr>
            <w:tcW w:w="3823" w:type="dxa"/>
          </w:tcPr>
          <w:p w14:paraId="67D17CCE" w14:textId="28A81C65" w:rsidR="00807285" w:rsidRPr="00B432DD" w:rsidRDefault="00807285" w:rsidP="003C1ABC">
            <w:r w:rsidRPr="00B432DD">
              <w:t>LSB9 Kleppen</w:t>
            </w:r>
          </w:p>
        </w:tc>
        <w:tc>
          <w:tcPr>
            <w:tcW w:w="4252" w:type="dxa"/>
            <w:tcBorders>
              <w:right w:val="single" w:sz="4" w:space="0" w:color="auto"/>
            </w:tcBorders>
          </w:tcPr>
          <w:p w14:paraId="6AADDB73" w14:textId="453E09BC" w:rsidR="00807285" w:rsidRPr="00B432DD" w:rsidRDefault="00807285" w:rsidP="004003DC">
            <w:pPr>
              <w:jc w:val="center"/>
            </w:pPr>
            <w:r w:rsidRPr="00B432DD">
              <w:t>2</w:t>
            </w:r>
          </w:p>
        </w:tc>
      </w:tr>
      <w:tr w:rsidR="00807285" w14:paraId="43FFDA15" w14:textId="77777777" w:rsidTr="00C77AED">
        <w:trPr>
          <w:cantSplit/>
          <w:trHeight w:val="227"/>
          <w:jc w:val="center"/>
        </w:trPr>
        <w:tc>
          <w:tcPr>
            <w:tcW w:w="3823" w:type="dxa"/>
          </w:tcPr>
          <w:p w14:paraId="791CFC18" w14:textId="48E26E46" w:rsidR="00807285" w:rsidRPr="00B432DD" w:rsidRDefault="00807285" w:rsidP="003C1ABC">
            <w:r w:rsidRPr="00B432DD">
              <w:t>LSB10 Vera</w:t>
            </w:r>
          </w:p>
        </w:tc>
        <w:tc>
          <w:tcPr>
            <w:tcW w:w="4252" w:type="dxa"/>
            <w:tcBorders>
              <w:right w:val="single" w:sz="4" w:space="0" w:color="auto"/>
            </w:tcBorders>
          </w:tcPr>
          <w:p w14:paraId="68000B38" w14:textId="4C1404FB" w:rsidR="00807285" w:rsidRPr="00B432DD" w:rsidRDefault="00976B48" w:rsidP="004003DC">
            <w:pPr>
              <w:jc w:val="center"/>
            </w:pPr>
            <w:r>
              <w:t>2</w:t>
            </w:r>
          </w:p>
        </w:tc>
      </w:tr>
      <w:tr w:rsidR="00807285" w14:paraId="7B058E99" w14:textId="77777777" w:rsidTr="00C77AED">
        <w:trPr>
          <w:cantSplit/>
          <w:trHeight w:val="227"/>
          <w:jc w:val="center"/>
        </w:trPr>
        <w:tc>
          <w:tcPr>
            <w:tcW w:w="3823" w:type="dxa"/>
          </w:tcPr>
          <w:p w14:paraId="495E2A80" w14:textId="15ADFF23" w:rsidR="00807285" w:rsidRPr="00B432DD" w:rsidRDefault="00807285" w:rsidP="003C1ABC">
            <w:r>
              <w:t>SUM</w:t>
            </w:r>
          </w:p>
        </w:tc>
        <w:tc>
          <w:tcPr>
            <w:tcW w:w="4252" w:type="dxa"/>
            <w:tcBorders>
              <w:right w:val="single" w:sz="4" w:space="0" w:color="auto"/>
            </w:tcBorders>
          </w:tcPr>
          <w:p w14:paraId="3C91464B" w14:textId="28CBA1E6" w:rsidR="00807285" w:rsidRPr="00B432DD" w:rsidRDefault="00807285" w:rsidP="004003DC">
            <w:pPr>
              <w:jc w:val="center"/>
            </w:pPr>
            <w:r w:rsidRPr="00B432DD">
              <w:t>60</w:t>
            </w:r>
          </w:p>
        </w:tc>
      </w:tr>
    </w:tbl>
    <w:p w14:paraId="427AA0D0" w14:textId="77777777" w:rsidR="00834E1A" w:rsidRPr="00834E1A" w:rsidRDefault="00834E1A" w:rsidP="00834E1A"/>
    <w:p w14:paraId="4AF154D1" w14:textId="7F173D06" w:rsidR="00875C07" w:rsidRDefault="00EF5100" w:rsidP="00B376EB">
      <w:pPr>
        <w:pStyle w:val="Overskrift2"/>
        <w:rPr>
          <w:rFonts w:eastAsia="Calibri"/>
        </w:rPr>
      </w:pPr>
      <w:bookmarkStart w:id="125" w:name="_Toc138169004"/>
      <w:r>
        <w:t>S</w:t>
      </w:r>
      <w:r w:rsidR="002230E5">
        <w:t xml:space="preserve">predt </w:t>
      </w:r>
      <w:r w:rsidR="00CB0BBD" w:rsidRPr="00CB0BBD">
        <w:t>fritidsbebyggelse</w:t>
      </w:r>
      <w:r w:rsidR="00D54FCF">
        <w:t xml:space="preserve"> (</w:t>
      </w:r>
      <w:proofErr w:type="spellStart"/>
      <w:r w:rsidR="00D54FCF">
        <w:t>LSF</w:t>
      </w:r>
      <w:proofErr w:type="spellEnd"/>
      <w:r w:rsidR="00D54FCF">
        <w:t>)</w:t>
      </w:r>
      <w:bookmarkEnd w:id="125"/>
    </w:p>
    <w:p w14:paraId="19B673CB" w14:textId="77777777" w:rsidR="00D23446" w:rsidRDefault="00A153CC" w:rsidP="000719BE">
      <w:pPr>
        <w:ind w:left="709" w:hanging="1"/>
      </w:pPr>
      <w:r>
        <w:t>Tiltak på fritids</w:t>
      </w:r>
      <w:r w:rsidR="00787094">
        <w:t>- og</w:t>
      </w:r>
      <w:r w:rsidR="00BF03B4">
        <w:t xml:space="preserve"> boligeiendommer </w:t>
      </w:r>
      <w:r>
        <w:t>tillates innenfor rammebestemmelsene i punkt 1.6-1.8, 2.3.1, 2.3.2, 2.4.1 og 2.4.</w:t>
      </w:r>
      <w:r w:rsidRPr="00872468">
        <w:t>4</w:t>
      </w:r>
      <w:r w:rsidR="00AA2F08">
        <w:t xml:space="preserve">, med </w:t>
      </w:r>
      <w:r w:rsidR="000719BE">
        <w:t>følgende unntak</w:t>
      </w:r>
      <w:r w:rsidR="004A42FF">
        <w:t xml:space="preserve"> for hyttestørrelse</w:t>
      </w:r>
      <w:r w:rsidR="006D27AA">
        <w:t xml:space="preserve"> og samlet </w:t>
      </w:r>
      <w:proofErr w:type="spellStart"/>
      <w:r w:rsidR="00D23446">
        <w:t>BYA</w:t>
      </w:r>
      <w:proofErr w:type="spellEnd"/>
      <w:r w:rsidR="000719BE">
        <w:t>:</w:t>
      </w:r>
    </w:p>
    <w:p w14:paraId="5FCA00D2" w14:textId="6B6EA389" w:rsidR="006428AA" w:rsidRDefault="00AA48A2" w:rsidP="001869AE">
      <w:pPr>
        <w:ind w:left="708"/>
        <w:rPr>
          <w:rFonts w:ascii="Calibri" w:hAnsi="Calibri" w:cs="Calibri"/>
        </w:rPr>
      </w:pPr>
      <w:r w:rsidRPr="00AA48A2">
        <w:rPr>
          <w:rFonts w:ascii="Calibri" w:hAnsi="Calibri" w:cs="Calibri"/>
        </w:rPr>
        <w:lastRenderedPageBreak/>
        <w:t xml:space="preserve">I område LSF9 tillates maks 90 m2 </w:t>
      </w:r>
      <w:proofErr w:type="spellStart"/>
      <w:r w:rsidRPr="00AA48A2">
        <w:rPr>
          <w:rFonts w:ascii="Calibri" w:hAnsi="Calibri" w:cs="Calibri"/>
        </w:rPr>
        <w:t>BYA</w:t>
      </w:r>
      <w:proofErr w:type="spellEnd"/>
      <w:r w:rsidRPr="00AA48A2">
        <w:rPr>
          <w:rFonts w:ascii="Calibri" w:hAnsi="Calibri" w:cs="Calibri"/>
        </w:rPr>
        <w:t xml:space="preserve"> fritidsbebyggelse per hyttetomt eller feste, hvorav maks </w:t>
      </w:r>
      <w:proofErr w:type="spellStart"/>
      <w:r w:rsidRPr="00AA48A2">
        <w:rPr>
          <w:rFonts w:ascii="Calibri" w:hAnsi="Calibri" w:cs="Calibri"/>
        </w:rPr>
        <w:t>BYA</w:t>
      </w:r>
      <w:proofErr w:type="spellEnd"/>
      <w:r w:rsidRPr="00AA48A2">
        <w:rPr>
          <w:rFonts w:ascii="Calibri" w:hAnsi="Calibri" w:cs="Calibri"/>
        </w:rPr>
        <w:t xml:space="preserve"> 70 m2 hytte, for å ivareta områdets karakter og hensynet til friluftsliv og reindrift. For andre tiltak gjelder punkt 5.1.</w:t>
      </w:r>
    </w:p>
    <w:p w14:paraId="708ACA04" w14:textId="77777777" w:rsidR="006D27AA" w:rsidRPr="00FF1223" w:rsidRDefault="006D27AA" w:rsidP="001869AE">
      <w:pPr>
        <w:ind w:left="708"/>
        <w:rPr>
          <w:rFonts w:ascii="Calibri" w:hAnsi="Calibri" w:cs="Calibri"/>
        </w:rPr>
      </w:pPr>
    </w:p>
    <w:p w14:paraId="6DAE0624" w14:textId="77777777" w:rsidR="00EF5100" w:rsidRDefault="00BD6F76" w:rsidP="00EF5100">
      <w:pPr>
        <w:ind w:left="708"/>
      </w:pPr>
      <w:r w:rsidRPr="00312555">
        <w:t xml:space="preserve">Ved detaljregulering </w:t>
      </w:r>
      <w:r>
        <w:t xml:space="preserve">av spredt fritidsbebyggelse </w:t>
      </w:r>
      <w:r w:rsidRPr="00312555">
        <w:t>skal punkt 2.4 legges til grunn.</w:t>
      </w:r>
    </w:p>
    <w:p w14:paraId="2D161F3C" w14:textId="5BD0A099" w:rsidR="00EF5100" w:rsidRPr="003B118C" w:rsidRDefault="00EF5100" w:rsidP="00EF5100">
      <w:pPr>
        <w:ind w:left="708"/>
        <w:rPr>
          <w:i/>
        </w:rPr>
      </w:pPr>
      <w:r w:rsidRPr="003B118C">
        <w:rPr>
          <w:rFonts w:ascii="Calibri" w:hAnsi="Calibri" w:cs="Calibri"/>
          <w:i/>
          <w:color w:val="000000"/>
        </w:rPr>
        <w:t xml:space="preserve">I områdene tilrås samlet reguleringsplan for hele arealformålet, for å sikre eventuell felles </w:t>
      </w:r>
      <w:proofErr w:type="spellStart"/>
      <w:r w:rsidRPr="003B118C">
        <w:rPr>
          <w:rFonts w:ascii="Calibri" w:hAnsi="Calibri" w:cs="Calibri"/>
          <w:i/>
          <w:color w:val="000000"/>
        </w:rPr>
        <w:t>vegadkomst</w:t>
      </w:r>
      <w:proofErr w:type="spellEnd"/>
      <w:r w:rsidRPr="003B118C">
        <w:rPr>
          <w:rFonts w:ascii="Calibri" w:hAnsi="Calibri" w:cs="Calibri"/>
          <w:i/>
          <w:color w:val="000000"/>
        </w:rPr>
        <w:t>, begrense antall løpemeter veg og unngå inngrep i myr.</w:t>
      </w:r>
    </w:p>
    <w:p w14:paraId="6F782785" w14:textId="77777777" w:rsidR="00EF5100" w:rsidRDefault="00EF5100" w:rsidP="001869AE">
      <w:pPr>
        <w:ind w:left="708"/>
        <w:rPr>
          <w:rFonts w:ascii="Calibri" w:hAnsi="Calibri" w:cs="Calibri"/>
          <w:color w:val="000000"/>
        </w:rPr>
      </w:pPr>
    </w:p>
    <w:p w14:paraId="091551E7" w14:textId="04DE2B3D" w:rsidR="001A301F" w:rsidRDefault="000B1CCA" w:rsidP="001869AE">
      <w:pPr>
        <w:ind w:left="708"/>
        <w:rPr>
          <w:rFonts w:ascii="Calibri" w:hAnsi="Calibri" w:cs="Calibri"/>
          <w:color w:val="000000"/>
        </w:rPr>
      </w:pPr>
      <w:r>
        <w:rPr>
          <w:rFonts w:ascii="Calibri" w:hAnsi="Calibri" w:cs="Calibri"/>
          <w:color w:val="000000"/>
        </w:rPr>
        <w:t xml:space="preserve">Det </w:t>
      </w:r>
      <w:r w:rsidR="009679B3">
        <w:rPr>
          <w:rFonts w:ascii="Calibri" w:hAnsi="Calibri" w:cs="Calibri"/>
          <w:color w:val="000000"/>
        </w:rPr>
        <w:t>tillates ikke</w:t>
      </w:r>
      <w:r w:rsidR="001869AE" w:rsidRPr="001869AE">
        <w:rPr>
          <w:rFonts w:ascii="Calibri" w:hAnsi="Calibri" w:cs="Calibri"/>
          <w:color w:val="000000"/>
        </w:rPr>
        <w:t xml:space="preserve"> etablering av nye hytter </w:t>
      </w:r>
      <w:r w:rsidR="009679B3">
        <w:rPr>
          <w:rFonts w:ascii="Calibri" w:hAnsi="Calibri" w:cs="Calibri"/>
          <w:color w:val="000000"/>
        </w:rPr>
        <w:t xml:space="preserve">eller eiendommer/fester </w:t>
      </w:r>
      <w:r w:rsidR="001869AE" w:rsidRPr="001869AE">
        <w:rPr>
          <w:rFonts w:ascii="Calibri" w:hAnsi="Calibri" w:cs="Calibri"/>
          <w:color w:val="000000"/>
        </w:rPr>
        <w:t>uten reguleringsplan</w:t>
      </w:r>
      <w:r w:rsidR="009A1A05">
        <w:rPr>
          <w:rFonts w:ascii="Calibri" w:hAnsi="Calibri" w:cs="Calibri"/>
          <w:color w:val="000000"/>
        </w:rPr>
        <w:t xml:space="preserve">, med </w:t>
      </w:r>
      <w:r w:rsidR="005419E3">
        <w:rPr>
          <w:rFonts w:ascii="Calibri" w:hAnsi="Calibri" w:cs="Calibri"/>
          <w:color w:val="000000"/>
        </w:rPr>
        <w:t>følgende unntak:</w:t>
      </w:r>
    </w:p>
    <w:p w14:paraId="369F90ED" w14:textId="015B02D5" w:rsidR="005419E3" w:rsidRPr="003B41E8" w:rsidRDefault="00BB36FA" w:rsidP="005419E3">
      <w:pPr>
        <w:pStyle w:val="Listeavsnitt"/>
        <w:numPr>
          <w:ilvl w:val="0"/>
          <w:numId w:val="32"/>
        </w:numPr>
        <w:ind w:left="1068"/>
        <w:rPr>
          <w:rFonts w:ascii="Calibri" w:hAnsi="Calibri" w:cs="Calibri"/>
          <w:color w:val="000000"/>
        </w:rPr>
      </w:pPr>
      <w:r>
        <w:rPr>
          <w:rFonts w:ascii="Calibri" w:hAnsi="Calibri" w:cs="Calibri"/>
          <w:color w:val="000000"/>
        </w:rPr>
        <w:t>Det er ikke plankrav v</w:t>
      </w:r>
      <w:r w:rsidR="004F55D0">
        <w:rPr>
          <w:rFonts w:ascii="Calibri" w:hAnsi="Calibri" w:cs="Calibri"/>
          <w:color w:val="000000"/>
        </w:rPr>
        <w:t xml:space="preserve">ed </w:t>
      </w:r>
      <w:r w:rsidR="001869AE" w:rsidRPr="003B41E8">
        <w:rPr>
          <w:rFonts w:ascii="Calibri" w:hAnsi="Calibri" w:cs="Calibri"/>
          <w:color w:val="000000"/>
        </w:rPr>
        <w:t>gjenoppbygging etter brann eller annen totalskade.</w:t>
      </w:r>
    </w:p>
    <w:p w14:paraId="01E5BD3F" w14:textId="4FB7A60A" w:rsidR="004F55D0" w:rsidRDefault="00282A86" w:rsidP="004F55D0">
      <w:pPr>
        <w:pStyle w:val="Listeavsnitt"/>
        <w:numPr>
          <w:ilvl w:val="0"/>
          <w:numId w:val="32"/>
        </w:numPr>
        <w:ind w:left="1068"/>
      </w:pPr>
      <w:r w:rsidRPr="003B41E8">
        <w:t>LSF2 Væren nordre: Det er ikke plankrav forutsatt at eventuell adkomstveg begrenses mest mulig og hensyntar naturmangfold inkludert landskap på en tilfredsstillende måte.</w:t>
      </w:r>
    </w:p>
    <w:p w14:paraId="303075D0" w14:textId="21C8FD98" w:rsidR="00662768" w:rsidRPr="005F6135" w:rsidRDefault="00282A86" w:rsidP="00662768">
      <w:pPr>
        <w:pStyle w:val="Listeavsnitt"/>
        <w:numPr>
          <w:ilvl w:val="0"/>
          <w:numId w:val="32"/>
        </w:numPr>
        <w:ind w:left="1068"/>
      </w:pPr>
      <w:r w:rsidRPr="005F6135">
        <w:rPr>
          <w:rFonts w:ascii="Calibri" w:eastAsia="Calibri" w:hAnsi="Calibri" w:cs="Calibri"/>
        </w:rPr>
        <w:t>LSF6-2</w:t>
      </w:r>
      <w:r w:rsidR="009A1FD2" w:rsidRPr="005F6135">
        <w:rPr>
          <w:rFonts w:ascii="Calibri" w:eastAsia="Calibri" w:hAnsi="Calibri" w:cs="Calibri"/>
        </w:rPr>
        <w:t>0</w:t>
      </w:r>
      <w:r w:rsidRPr="005F6135">
        <w:rPr>
          <w:rFonts w:ascii="Calibri" w:eastAsia="Calibri" w:hAnsi="Calibri" w:cs="Calibri"/>
        </w:rPr>
        <w:t xml:space="preserve">: I områdene kan festepunkt for fritidsbebyggelse, etablert før vedtak av denne plan, bebygges uten reguleringsplan, forutsatt at lokaliseringskriterier </w:t>
      </w:r>
      <w:r w:rsidR="000F1909" w:rsidRPr="005F6135">
        <w:rPr>
          <w:rFonts w:ascii="Calibri" w:eastAsia="Calibri" w:hAnsi="Calibri" w:cs="Calibri"/>
        </w:rPr>
        <w:t xml:space="preserve">i punkt 5.2 </w:t>
      </w:r>
      <w:r w:rsidRPr="005F6135">
        <w:rPr>
          <w:rFonts w:ascii="Calibri" w:eastAsia="Calibri" w:hAnsi="Calibri" w:cs="Calibri"/>
        </w:rPr>
        <w:t>følges og at utbygging ikke er i strid med andre interesser. Antall hytteenheter er gitt i tabell.</w:t>
      </w:r>
    </w:p>
    <w:p w14:paraId="12836216" w14:textId="77777777" w:rsidR="008026BE" w:rsidRPr="005F6135" w:rsidRDefault="008026BE" w:rsidP="008026BE">
      <w:pPr>
        <w:ind w:left="708"/>
      </w:pPr>
    </w:p>
    <w:p w14:paraId="02120527" w14:textId="52064487" w:rsidR="00662768" w:rsidRPr="002A2E08" w:rsidRDefault="00662768" w:rsidP="008026BE">
      <w:pPr>
        <w:ind w:left="708"/>
      </w:pPr>
      <w:r w:rsidRPr="005F6135">
        <w:t>LSF</w:t>
      </w:r>
      <w:r w:rsidR="009A1FD2" w:rsidRPr="005F6135">
        <w:t>19</w:t>
      </w:r>
      <w:r w:rsidRPr="005F6135">
        <w:t xml:space="preserve"> Sul nord: Det kan </w:t>
      </w:r>
      <w:r w:rsidRPr="002A2E08">
        <w:t>ikke gis tillatelse til nye hytteenheter før det er sikret tilstrekkelig vinterparkering for både eksisterende og nye hytteenheter samt for utfartsparkering.</w:t>
      </w:r>
      <w:r>
        <w:t xml:space="preserve"> </w:t>
      </w:r>
      <w:r w:rsidRPr="002A2E08">
        <w:t>Ubebygde fester bør flyttes jf. lokaliseringskrav for spredt bebyggelse.</w:t>
      </w:r>
    </w:p>
    <w:p w14:paraId="39DFB9EE" w14:textId="77777777" w:rsidR="00F32B35" w:rsidRPr="002A2E08" w:rsidRDefault="00F32B35" w:rsidP="00282A86">
      <w:pPr>
        <w:ind w:left="708"/>
        <w:rPr>
          <w:rFonts w:ascii="Calibri" w:eastAsia="Calibri" w:hAnsi="Calibri" w:cs="Calibri"/>
        </w:rPr>
      </w:pPr>
    </w:p>
    <w:p w14:paraId="6C49AED2" w14:textId="59271548" w:rsidR="00F32B35" w:rsidRDefault="00F32B35" w:rsidP="00F32B35">
      <w:pPr>
        <w:spacing w:line="257" w:lineRule="auto"/>
        <w:ind w:left="708"/>
        <w:rPr>
          <w:rFonts w:ascii="Calibri" w:eastAsia="Calibri" w:hAnsi="Calibri" w:cs="Calibri"/>
        </w:rPr>
      </w:pPr>
      <w:r w:rsidRPr="002A2E08">
        <w:rPr>
          <w:rFonts w:ascii="Calibri" w:eastAsia="Calibri" w:hAnsi="Calibri" w:cs="Calibri"/>
        </w:rPr>
        <w:t>I områdene LSF6, LSF7, LSF9 og LSF11 er det forbud mot etablering av nye veger.</w:t>
      </w:r>
    </w:p>
    <w:p w14:paraId="0111B119" w14:textId="77777777" w:rsidR="00E57872" w:rsidRPr="009C41C7" w:rsidRDefault="00E57872" w:rsidP="00E57872"/>
    <w:tbl>
      <w:tblPr>
        <w:tblStyle w:val="Tabellrutenett"/>
        <w:tblW w:w="4455" w:type="pct"/>
        <w:jc w:val="center"/>
        <w:tblLook w:val="06A0" w:firstRow="1" w:lastRow="0" w:firstColumn="1" w:lastColumn="0" w:noHBand="1" w:noVBand="1"/>
      </w:tblPr>
      <w:tblGrid>
        <w:gridCol w:w="3397"/>
        <w:gridCol w:w="1276"/>
        <w:gridCol w:w="3401"/>
      </w:tblGrid>
      <w:tr w:rsidR="00E57872" w14:paraId="43F9C9F7" w14:textId="77777777" w:rsidTr="00C77AED">
        <w:trPr>
          <w:jc w:val="center"/>
        </w:trPr>
        <w:tc>
          <w:tcPr>
            <w:tcW w:w="2104" w:type="pct"/>
            <w:shd w:val="clear" w:color="auto" w:fill="E7E6E6" w:themeFill="background2"/>
          </w:tcPr>
          <w:p w14:paraId="1EC3CA0D" w14:textId="77777777" w:rsidR="00E57872" w:rsidRPr="00484B9F" w:rsidRDefault="00E57872" w:rsidP="00C77AED">
            <w:pPr>
              <w:rPr>
                <w:rFonts w:ascii="Calibri" w:eastAsia="Calibri" w:hAnsi="Calibri" w:cs="Calibri"/>
                <w:bCs/>
              </w:rPr>
            </w:pPr>
            <w:r>
              <w:rPr>
                <w:rFonts w:ascii="Calibri" w:eastAsia="Calibri" w:hAnsi="Calibri" w:cs="Calibri"/>
                <w:bCs/>
              </w:rPr>
              <w:t>S</w:t>
            </w:r>
            <w:r w:rsidRPr="00484B9F">
              <w:rPr>
                <w:rFonts w:ascii="Calibri" w:eastAsia="Calibri" w:hAnsi="Calibri" w:cs="Calibri"/>
                <w:bCs/>
              </w:rPr>
              <w:t xml:space="preserve">predt fritidsbebyggelse </w:t>
            </w:r>
            <w:r>
              <w:rPr>
                <w:rFonts w:ascii="Calibri" w:eastAsia="Calibri" w:hAnsi="Calibri" w:cs="Calibri"/>
                <w:bCs/>
              </w:rPr>
              <w:t>f</w:t>
            </w:r>
            <w:r w:rsidRPr="00484B9F">
              <w:rPr>
                <w:rFonts w:ascii="Calibri" w:eastAsia="Calibri" w:hAnsi="Calibri" w:cs="Calibri"/>
                <w:bCs/>
              </w:rPr>
              <w:t>ramtidig</w:t>
            </w:r>
          </w:p>
        </w:tc>
        <w:tc>
          <w:tcPr>
            <w:tcW w:w="790" w:type="pct"/>
            <w:shd w:val="clear" w:color="auto" w:fill="E7E6E6" w:themeFill="background2"/>
          </w:tcPr>
          <w:p w14:paraId="582B1084" w14:textId="77777777" w:rsidR="00E57872" w:rsidRPr="00484B9F" w:rsidRDefault="00E57872" w:rsidP="00C77AED">
            <w:pPr>
              <w:rPr>
                <w:rFonts w:ascii="Calibri" w:eastAsia="Calibri" w:hAnsi="Calibri" w:cs="Calibri"/>
                <w:bCs/>
              </w:rPr>
            </w:pPr>
            <w:r w:rsidRPr="00484B9F">
              <w:rPr>
                <w:rFonts w:ascii="Calibri" w:eastAsia="Calibri" w:hAnsi="Calibri" w:cs="Calibri"/>
                <w:bCs/>
              </w:rPr>
              <w:t>Areal (daa)</w:t>
            </w:r>
          </w:p>
        </w:tc>
        <w:tc>
          <w:tcPr>
            <w:tcW w:w="2106" w:type="pct"/>
            <w:shd w:val="clear" w:color="auto" w:fill="E7E6E6" w:themeFill="background2"/>
          </w:tcPr>
          <w:p w14:paraId="07257B59" w14:textId="77777777" w:rsidR="00E57872" w:rsidRPr="00484B9F" w:rsidRDefault="00E57872" w:rsidP="00C77AED">
            <w:pPr>
              <w:rPr>
                <w:rFonts w:ascii="Calibri" w:eastAsia="Calibri" w:hAnsi="Calibri" w:cs="Calibri"/>
                <w:bCs/>
              </w:rPr>
            </w:pPr>
            <w:r w:rsidRPr="00484B9F">
              <w:rPr>
                <w:rFonts w:ascii="Calibri" w:eastAsia="Calibri" w:hAnsi="Calibri" w:cs="Calibri"/>
                <w:bCs/>
              </w:rPr>
              <w:t>Minimum antall hytteenheter</w:t>
            </w:r>
            <w:r>
              <w:rPr>
                <w:rFonts w:ascii="Calibri" w:eastAsia="Calibri" w:hAnsi="Calibri" w:cs="Calibri"/>
                <w:bCs/>
              </w:rPr>
              <w:t xml:space="preserve"> ved detaljregulering</w:t>
            </w:r>
          </w:p>
        </w:tc>
      </w:tr>
      <w:tr w:rsidR="00E57872" w14:paraId="6FD02031" w14:textId="77777777" w:rsidTr="00C77AED">
        <w:trPr>
          <w:jc w:val="center"/>
        </w:trPr>
        <w:tc>
          <w:tcPr>
            <w:tcW w:w="2104" w:type="pct"/>
          </w:tcPr>
          <w:p w14:paraId="60C5F141" w14:textId="77777777" w:rsidR="00E57872" w:rsidRPr="00312A0B" w:rsidRDefault="00E57872" w:rsidP="00C77AED">
            <w:pPr>
              <w:rPr>
                <w:rFonts w:ascii="Calibri" w:eastAsia="Calibri" w:hAnsi="Calibri" w:cs="Calibri"/>
                <w:b/>
                <w:bCs/>
              </w:rPr>
            </w:pPr>
            <w:r w:rsidRPr="00312A0B">
              <w:t>LSF1 197/1 Sessilvold, Vera</w:t>
            </w:r>
          </w:p>
        </w:tc>
        <w:tc>
          <w:tcPr>
            <w:tcW w:w="790" w:type="pct"/>
          </w:tcPr>
          <w:p w14:paraId="24C5335D" w14:textId="77777777" w:rsidR="00E57872" w:rsidRPr="2BE6A43C" w:rsidRDefault="00E57872" w:rsidP="00C77AED">
            <w:pPr>
              <w:jc w:val="right"/>
              <w:rPr>
                <w:rFonts w:ascii="Calibri" w:eastAsia="Calibri" w:hAnsi="Calibri" w:cs="Calibri"/>
                <w:b/>
                <w:bCs/>
              </w:rPr>
            </w:pPr>
            <w:r>
              <w:rPr>
                <w:rFonts w:ascii="Calibri" w:eastAsia="Calibri" w:hAnsi="Calibri" w:cs="Calibri"/>
              </w:rPr>
              <w:t>114</w:t>
            </w:r>
          </w:p>
        </w:tc>
        <w:tc>
          <w:tcPr>
            <w:tcW w:w="2106" w:type="pct"/>
          </w:tcPr>
          <w:p w14:paraId="3C504E14" w14:textId="77777777" w:rsidR="00E57872" w:rsidRPr="00094B40" w:rsidRDefault="00E57872" w:rsidP="00C77AED">
            <w:pPr>
              <w:jc w:val="center"/>
              <w:rPr>
                <w:rFonts w:ascii="Calibri" w:eastAsia="Calibri" w:hAnsi="Calibri" w:cs="Calibri"/>
                <w:bCs/>
              </w:rPr>
            </w:pPr>
            <w:r w:rsidRPr="00094B40">
              <w:rPr>
                <w:rFonts w:ascii="Calibri" w:eastAsia="Calibri" w:hAnsi="Calibri" w:cs="Calibri"/>
              </w:rPr>
              <w:t>10</w:t>
            </w:r>
          </w:p>
        </w:tc>
      </w:tr>
      <w:tr w:rsidR="00E57872" w14:paraId="6C5DA033" w14:textId="77777777" w:rsidTr="00C77AED">
        <w:trPr>
          <w:jc w:val="center"/>
        </w:trPr>
        <w:tc>
          <w:tcPr>
            <w:tcW w:w="2104" w:type="pct"/>
          </w:tcPr>
          <w:p w14:paraId="1E6FEA38" w14:textId="77777777" w:rsidR="00E57872" w:rsidRPr="00312A0B" w:rsidRDefault="00E57872" w:rsidP="00C77AED">
            <w:r w:rsidRPr="00312A0B">
              <w:rPr>
                <w:rFonts w:ascii="Calibri" w:eastAsia="Calibri" w:hAnsi="Calibri" w:cs="Calibri"/>
              </w:rPr>
              <w:t xml:space="preserve">LSF2 196/1 Væren </w:t>
            </w:r>
            <w:r>
              <w:rPr>
                <w:rFonts w:ascii="Calibri" w:eastAsia="Calibri" w:hAnsi="Calibri" w:cs="Calibri"/>
              </w:rPr>
              <w:t>nordre, Vera</w:t>
            </w:r>
          </w:p>
        </w:tc>
        <w:tc>
          <w:tcPr>
            <w:tcW w:w="790" w:type="pct"/>
          </w:tcPr>
          <w:p w14:paraId="467927E8" w14:textId="77777777" w:rsidR="00E57872" w:rsidRDefault="00E57872" w:rsidP="00C77AED">
            <w:pPr>
              <w:jc w:val="right"/>
              <w:rPr>
                <w:rFonts w:ascii="Calibri" w:eastAsia="Calibri" w:hAnsi="Calibri" w:cs="Calibri"/>
              </w:rPr>
            </w:pPr>
            <w:r w:rsidRPr="006D2AB0">
              <w:rPr>
                <w:rFonts w:ascii="Calibri" w:eastAsia="Calibri" w:hAnsi="Calibri" w:cs="Calibri"/>
              </w:rPr>
              <w:t>5</w:t>
            </w:r>
          </w:p>
        </w:tc>
        <w:tc>
          <w:tcPr>
            <w:tcW w:w="2106" w:type="pct"/>
          </w:tcPr>
          <w:p w14:paraId="30FCC6A6" w14:textId="77777777" w:rsidR="00E57872" w:rsidRPr="00094B40" w:rsidRDefault="00E57872" w:rsidP="00C77AED">
            <w:pPr>
              <w:jc w:val="center"/>
              <w:rPr>
                <w:rFonts w:ascii="Calibri" w:eastAsia="Calibri" w:hAnsi="Calibri" w:cs="Calibri"/>
              </w:rPr>
            </w:pPr>
            <w:r w:rsidRPr="00094B40">
              <w:rPr>
                <w:rFonts w:ascii="Calibri" w:eastAsia="Calibri" w:hAnsi="Calibri" w:cs="Calibri"/>
              </w:rPr>
              <w:t>3</w:t>
            </w:r>
          </w:p>
        </w:tc>
      </w:tr>
      <w:tr w:rsidR="00E57872" w14:paraId="17F84ACB" w14:textId="77777777" w:rsidTr="00C77AED">
        <w:trPr>
          <w:jc w:val="center"/>
        </w:trPr>
        <w:tc>
          <w:tcPr>
            <w:tcW w:w="2104" w:type="pct"/>
          </w:tcPr>
          <w:p w14:paraId="5ED7B2D2" w14:textId="77777777" w:rsidR="00E57872" w:rsidRPr="00312A0B" w:rsidRDefault="00E57872" w:rsidP="00C77AED">
            <w:pPr>
              <w:rPr>
                <w:rFonts w:ascii="Calibri" w:eastAsia="Calibri" w:hAnsi="Calibri" w:cs="Calibri"/>
              </w:rPr>
            </w:pPr>
            <w:r w:rsidRPr="00312A0B">
              <w:t>LSF3 234/1 Varghiet</w:t>
            </w:r>
          </w:p>
        </w:tc>
        <w:tc>
          <w:tcPr>
            <w:tcW w:w="790" w:type="pct"/>
          </w:tcPr>
          <w:p w14:paraId="13F40A84" w14:textId="77777777" w:rsidR="00E57872" w:rsidRPr="006D2AB0" w:rsidRDefault="00E57872" w:rsidP="00C77AED">
            <w:pPr>
              <w:jc w:val="right"/>
              <w:rPr>
                <w:rFonts w:ascii="Calibri" w:eastAsia="Calibri" w:hAnsi="Calibri" w:cs="Calibri"/>
              </w:rPr>
            </w:pPr>
            <w:r w:rsidRPr="00E61ABF">
              <w:rPr>
                <w:rFonts w:ascii="Calibri" w:eastAsia="Calibri" w:hAnsi="Calibri" w:cs="Calibri"/>
              </w:rPr>
              <w:t>16</w:t>
            </w:r>
          </w:p>
        </w:tc>
        <w:tc>
          <w:tcPr>
            <w:tcW w:w="2106" w:type="pct"/>
          </w:tcPr>
          <w:p w14:paraId="144436D5" w14:textId="77777777" w:rsidR="00E57872" w:rsidRPr="00094B40" w:rsidRDefault="00E57872" w:rsidP="00C77AED">
            <w:pPr>
              <w:jc w:val="center"/>
              <w:rPr>
                <w:rFonts w:ascii="Calibri" w:eastAsia="Calibri" w:hAnsi="Calibri" w:cs="Calibri"/>
              </w:rPr>
            </w:pPr>
            <w:r w:rsidRPr="00094B40">
              <w:rPr>
                <w:rFonts w:ascii="Calibri" w:eastAsia="Calibri" w:hAnsi="Calibri" w:cs="Calibri"/>
              </w:rPr>
              <w:t>6</w:t>
            </w:r>
          </w:p>
        </w:tc>
      </w:tr>
      <w:tr w:rsidR="00E57872" w14:paraId="7436951F" w14:textId="77777777" w:rsidTr="00C77AED">
        <w:trPr>
          <w:jc w:val="center"/>
        </w:trPr>
        <w:tc>
          <w:tcPr>
            <w:tcW w:w="2104" w:type="pct"/>
          </w:tcPr>
          <w:p w14:paraId="2B5A172D" w14:textId="77777777" w:rsidR="00E57872" w:rsidRPr="0024038F" w:rsidRDefault="00E57872" w:rsidP="00C77AED">
            <w:pPr>
              <w:rPr>
                <w:rFonts w:ascii="Calibri" w:eastAsia="Calibri" w:hAnsi="Calibri" w:cs="Calibri"/>
              </w:rPr>
            </w:pPr>
            <w:r>
              <w:rPr>
                <w:rFonts w:ascii="Calibri" w:eastAsia="Calibri" w:hAnsi="Calibri" w:cs="Calibri"/>
              </w:rPr>
              <w:t xml:space="preserve">LSF4 198/1, 2 </w:t>
            </w:r>
            <w:proofErr w:type="spellStart"/>
            <w:r>
              <w:rPr>
                <w:rFonts w:ascii="Calibri" w:eastAsia="Calibri" w:hAnsi="Calibri" w:cs="Calibri"/>
              </w:rPr>
              <w:t>Torstenåsen</w:t>
            </w:r>
            <w:proofErr w:type="spellEnd"/>
            <w:r>
              <w:rPr>
                <w:rFonts w:ascii="Calibri" w:eastAsia="Calibri" w:hAnsi="Calibri" w:cs="Calibri"/>
              </w:rPr>
              <w:t>, Vera</w:t>
            </w:r>
          </w:p>
        </w:tc>
        <w:tc>
          <w:tcPr>
            <w:tcW w:w="790" w:type="pct"/>
          </w:tcPr>
          <w:p w14:paraId="3A37F37D" w14:textId="77777777" w:rsidR="00E57872" w:rsidRPr="006D2AB0" w:rsidRDefault="00E57872" w:rsidP="00C77AED">
            <w:pPr>
              <w:jc w:val="right"/>
              <w:rPr>
                <w:rFonts w:ascii="Calibri" w:eastAsia="Calibri" w:hAnsi="Calibri" w:cs="Calibri"/>
              </w:rPr>
            </w:pPr>
            <w:r w:rsidRPr="006D2AB0">
              <w:rPr>
                <w:rFonts w:ascii="Calibri" w:eastAsia="Calibri" w:hAnsi="Calibri" w:cs="Calibri"/>
              </w:rPr>
              <w:t>236</w:t>
            </w:r>
          </w:p>
        </w:tc>
        <w:tc>
          <w:tcPr>
            <w:tcW w:w="2106" w:type="pct"/>
          </w:tcPr>
          <w:p w14:paraId="0F84C998" w14:textId="77777777" w:rsidR="00E57872" w:rsidRPr="00094B40" w:rsidRDefault="00E57872" w:rsidP="00C77AED">
            <w:pPr>
              <w:jc w:val="center"/>
              <w:rPr>
                <w:rFonts w:ascii="Calibri" w:eastAsia="Calibri" w:hAnsi="Calibri" w:cs="Calibri"/>
              </w:rPr>
            </w:pPr>
            <w:r w:rsidRPr="00094B40">
              <w:rPr>
                <w:rFonts w:ascii="Calibri" w:eastAsia="Calibri" w:hAnsi="Calibri" w:cs="Calibri"/>
              </w:rPr>
              <w:t>45</w:t>
            </w:r>
          </w:p>
        </w:tc>
      </w:tr>
      <w:tr w:rsidR="00E57872" w14:paraId="5526A86C" w14:textId="77777777" w:rsidTr="00C77AED">
        <w:trPr>
          <w:jc w:val="center"/>
        </w:trPr>
        <w:tc>
          <w:tcPr>
            <w:tcW w:w="2104" w:type="pct"/>
          </w:tcPr>
          <w:p w14:paraId="6D03BC59" w14:textId="77777777" w:rsidR="00E57872" w:rsidRDefault="00E57872" w:rsidP="00C77AED">
            <w:pPr>
              <w:rPr>
                <w:rFonts w:ascii="Calibri" w:eastAsia="Calibri" w:hAnsi="Calibri" w:cs="Calibri"/>
              </w:rPr>
            </w:pPr>
            <w:r>
              <w:rPr>
                <w:rFonts w:ascii="Calibri" w:eastAsia="Calibri" w:hAnsi="Calibri" w:cs="Calibri"/>
              </w:rPr>
              <w:t xml:space="preserve">LSF5 234/1 Vest for </w:t>
            </w:r>
            <w:proofErr w:type="spellStart"/>
            <w:r>
              <w:rPr>
                <w:rFonts w:ascii="Calibri" w:eastAsia="Calibri" w:hAnsi="Calibri" w:cs="Calibri"/>
              </w:rPr>
              <w:t>Finnvola</w:t>
            </w:r>
            <w:proofErr w:type="spellEnd"/>
            <w:r>
              <w:rPr>
                <w:rFonts w:ascii="Calibri" w:eastAsia="Calibri" w:hAnsi="Calibri" w:cs="Calibri"/>
              </w:rPr>
              <w:t xml:space="preserve"> </w:t>
            </w:r>
          </w:p>
        </w:tc>
        <w:tc>
          <w:tcPr>
            <w:tcW w:w="790" w:type="pct"/>
          </w:tcPr>
          <w:p w14:paraId="435D865D" w14:textId="4CD1618F" w:rsidR="00E57872" w:rsidRPr="006D2AB0" w:rsidRDefault="004D7F51" w:rsidP="00C77AED">
            <w:pPr>
              <w:jc w:val="right"/>
              <w:rPr>
                <w:rFonts w:ascii="Calibri" w:eastAsia="Calibri" w:hAnsi="Calibri" w:cs="Calibri"/>
              </w:rPr>
            </w:pPr>
            <w:r>
              <w:rPr>
                <w:rFonts w:ascii="Calibri" w:eastAsia="Calibri" w:hAnsi="Calibri" w:cs="Calibri"/>
              </w:rPr>
              <w:t>131</w:t>
            </w:r>
            <w:bookmarkStart w:id="126" w:name="_GoBack"/>
            <w:bookmarkEnd w:id="126"/>
          </w:p>
        </w:tc>
        <w:tc>
          <w:tcPr>
            <w:tcW w:w="2106" w:type="pct"/>
          </w:tcPr>
          <w:p w14:paraId="75F86424" w14:textId="77777777" w:rsidR="00E57872" w:rsidRPr="00094B40" w:rsidRDefault="00E57872" w:rsidP="00C77AED">
            <w:pPr>
              <w:jc w:val="center"/>
              <w:rPr>
                <w:rFonts w:ascii="Calibri" w:eastAsia="Calibri" w:hAnsi="Calibri" w:cs="Calibri"/>
              </w:rPr>
            </w:pPr>
            <w:r w:rsidRPr="00094B40">
              <w:rPr>
                <w:rFonts w:ascii="Calibri" w:eastAsia="Calibri" w:hAnsi="Calibri" w:cs="Calibri"/>
              </w:rPr>
              <w:t>20</w:t>
            </w:r>
          </w:p>
        </w:tc>
      </w:tr>
      <w:tr w:rsidR="00E57872" w14:paraId="79B8E0DC" w14:textId="77777777" w:rsidTr="00C77AED">
        <w:trPr>
          <w:jc w:val="center"/>
        </w:trPr>
        <w:tc>
          <w:tcPr>
            <w:tcW w:w="2104" w:type="pct"/>
          </w:tcPr>
          <w:p w14:paraId="47180E13" w14:textId="77777777" w:rsidR="00E57872" w:rsidRDefault="00E57872" w:rsidP="00C77AED">
            <w:pPr>
              <w:rPr>
                <w:rFonts w:ascii="Calibri" w:eastAsia="Calibri" w:hAnsi="Calibri" w:cs="Calibri"/>
              </w:rPr>
            </w:pPr>
            <w:r>
              <w:rPr>
                <w:rFonts w:ascii="Calibri" w:eastAsia="Calibri" w:hAnsi="Calibri" w:cs="Calibri"/>
              </w:rPr>
              <w:t>SUM</w:t>
            </w:r>
          </w:p>
        </w:tc>
        <w:tc>
          <w:tcPr>
            <w:tcW w:w="790" w:type="pct"/>
          </w:tcPr>
          <w:p w14:paraId="00E0DCC0" w14:textId="77777777" w:rsidR="00E57872" w:rsidRPr="006D2AB0" w:rsidRDefault="00E57872" w:rsidP="00C77AED">
            <w:pPr>
              <w:jc w:val="right"/>
              <w:rPr>
                <w:rFonts w:ascii="Calibri" w:eastAsia="Calibri" w:hAnsi="Calibri" w:cs="Calibri"/>
              </w:rPr>
            </w:pPr>
          </w:p>
        </w:tc>
        <w:tc>
          <w:tcPr>
            <w:tcW w:w="2106" w:type="pct"/>
          </w:tcPr>
          <w:p w14:paraId="4D81702A" w14:textId="77777777" w:rsidR="00E57872" w:rsidRPr="00094B40" w:rsidRDefault="00E57872" w:rsidP="00C77AED">
            <w:pPr>
              <w:jc w:val="center"/>
              <w:rPr>
                <w:rFonts w:ascii="Calibri" w:eastAsia="Calibri" w:hAnsi="Calibri" w:cs="Calibri"/>
              </w:rPr>
            </w:pPr>
            <w:r w:rsidRPr="00094B40">
              <w:rPr>
                <w:rFonts w:ascii="Calibri" w:eastAsia="Calibri" w:hAnsi="Calibri" w:cs="Calibri"/>
              </w:rPr>
              <w:t>84</w:t>
            </w:r>
          </w:p>
        </w:tc>
      </w:tr>
    </w:tbl>
    <w:p w14:paraId="56D318A8" w14:textId="77777777" w:rsidR="00E57872" w:rsidRPr="009C41C7" w:rsidRDefault="00E57872" w:rsidP="00E57872"/>
    <w:tbl>
      <w:tblPr>
        <w:tblStyle w:val="Tabellrutenett"/>
        <w:tblW w:w="0" w:type="auto"/>
        <w:jc w:val="center"/>
        <w:tblLook w:val="04A0" w:firstRow="1" w:lastRow="0" w:firstColumn="1" w:lastColumn="0" w:noHBand="0" w:noVBand="1"/>
      </w:tblPr>
      <w:tblGrid>
        <w:gridCol w:w="4390"/>
        <w:gridCol w:w="1559"/>
        <w:gridCol w:w="2126"/>
      </w:tblGrid>
      <w:tr w:rsidR="00582849" w14:paraId="4615AF36" w14:textId="77777777" w:rsidTr="0093734D">
        <w:trPr>
          <w:cantSplit/>
          <w:trHeight w:val="227"/>
          <w:jc w:val="center"/>
        </w:trPr>
        <w:tc>
          <w:tcPr>
            <w:tcW w:w="4390" w:type="dxa"/>
            <w:shd w:val="clear" w:color="auto" w:fill="E7E6E6" w:themeFill="background2"/>
          </w:tcPr>
          <w:p w14:paraId="067F8910" w14:textId="77777777" w:rsidR="00582849" w:rsidRDefault="00582849" w:rsidP="00C77AED">
            <w:r>
              <w:t>Spredt fritidsbebyggelse n</w:t>
            </w:r>
            <w:r w:rsidRPr="0010795B">
              <w:t>åværende</w:t>
            </w:r>
          </w:p>
          <w:p w14:paraId="7B65D08D" w14:textId="32F68125" w:rsidR="001F516C" w:rsidRPr="0010795B" w:rsidRDefault="001F516C" w:rsidP="00C77AED">
            <w:r>
              <w:t>(</w:t>
            </w:r>
            <w:r w:rsidR="00692734">
              <w:t xml:space="preserve">jf. etablerte fester og </w:t>
            </w:r>
            <w:r>
              <w:t xml:space="preserve">omfang </w:t>
            </w:r>
            <w:r w:rsidR="00BF0DE9">
              <w:t>i arealplan</w:t>
            </w:r>
            <w:r>
              <w:t>)</w:t>
            </w:r>
          </w:p>
        </w:tc>
        <w:tc>
          <w:tcPr>
            <w:tcW w:w="1559" w:type="dxa"/>
            <w:shd w:val="clear" w:color="auto" w:fill="E7E6E6" w:themeFill="background2"/>
          </w:tcPr>
          <w:p w14:paraId="7A643A9E" w14:textId="185FC305" w:rsidR="00582849" w:rsidRPr="0010795B" w:rsidRDefault="005E64EB" w:rsidP="00C77AED">
            <w:r>
              <w:t>A</w:t>
            </w:r>
            <w:r w:rsidR="00582849">
              <w:t>ntall nye</w:t>
            </w:r>
            <w:r w:rsidR="00582849" w:rsidRPr="0010795B">
              <w:t xml:space="preserve"> hytteenheter</w:t>
            </w:r>
          </w:p>
        </w:tc>
        <w:tc>
          <w:tcPr>
            <w:tcW w:w="2126" w:type="dxa"/>
            <w:shd w:val="clear" w:color="auto" w:fill="E7E6E6" w:themeFill="background2"/>
          </w:tcPr>
          <w:p w14:paraId="7229BBC7" w14:textId="6A65ABEB" w:rsidR="00582849" w:rsidRPr="0010795B" w:rsidRDefault="00582849" w:rsidP="00C77AED">
            <w:r>
              <w:t>Unntak fra plankrav</w:t>
            </w:r>
            <w:r w:rsidR="00967072">
              <w:t xml:space="preserve"> for nevnt omfang</w:t>
            </w:r>
          </w:p>
        </w:tc>
      </w:tr>
      <w:tr w:rsidR="00582849" w14:paraId="64C43ADD" w14:textId="77777777" w:rsidTr="0093734D">
        <w:trPr>
          <w:cantSplit/>
          <w:trHeight w:val="227"/>
          <w:jc w:val="center"/>
        </w:trPr>
        <w:tc>
          <w:tcPr>
            <w:tcW w:w="4390" w:type="dxa"/>
          </w:tcPr>
          <w:p w14:paraId="48EF9670" w14:textId="6A746199" w:rsidR="00582849" w:rsidRPr="005F6135" w:rsidRDefault="00582849" w:rsidP="00C77AED">
            <w:r w:rsidRPr="005F6135">
              <w:t xml:space="preserve">LSF6 </w:t>
            </w:r>
            <w:proofErr w:type="spellStart"/>
            <w:r w:rsidRPr="005F6135">
              <w:t>Finnvola</w:t>
            </w:r>
            <w:proofErr w:type="spellEnd"/>
            <w:r w:rsidRPr="005F6135">
              <w:t xml:space="preserve"> </w:t>
            </w:r>
            <w:r w:rsidR="00C77AED" w:rsidRPr="005F6135">
              <w:t>nord</w:t>
            </w:r>
            <w:r w:rsidR="009A1FD2" w:rsidRPr="005F6135">
              <w:t>øst</w:t>
            </w:r>
            <w:r w:rsidRPr="005F6135">
              <w:t xml:space="preserve"> </w:t>
            </w:r>
            <w:r w:rsidR="002C410C" w:rsidRPr="005F6135">
              <w:t>-</w:t>
            </w:r>
            <w:r w:rsidRPr="005F6135">
              <w:t xml:space="preserve"> </w:t>
            </w:r>
            <w:proofErr w:type="spellStart"/>
            <w:r w:rsidRPr="005F6135">
              <w:t>Breivatnet</w:t>
            </w:r>
            <w:proofErr w:type="spellEnd"/>
          </w:p>
        </w:tc>
        <w:tc>
          <w:tcPr>
            <w:tcW w:w="1559" w:type="dxa"/>
          </w:tcPr>
          <w:p w14:paraId="22506A8D" w14:textId="54F5BBE5" w:rsidR="00582849" w:rsidRPr="005F6135" w:rsidRDefault="00582849" w:rsidP="00C77AED">
            <w:pPr>
              <w:jc w:val="right"/>
            </w:pPr>
            <w:r w:rsidRPr="005F6135">
              <w:t xml:space="preserve">1 </w:t>
            </w:r>
          </w:p>
        </w:tc>
        <w:tc>
          <w:tcPr>
            <w:tcW w:w="2126" w:type="dxa"/>
          </w:tcPr>
          <w:p w14:paraId="02146DC8" w14:textId="0E39DF40" w:rsidR="00582849" w:rsidRPr="005F6135" w:rsidRDefault="00967072" w:rsidP="00C77AED">
            <w:pPr>
              <w:jc w:val="right"/>
            </w:pPr>
            <w:r w:rsidRPr="005F6135">
              <w:t>Ja</w:t>
            </w:r>
          </w:p>
        </w:tc>
      </w:tr>
      <w:tr w:rsidR="00582849" w14:paraId="129DB9A3" w14:textId="77777777" w:rsidTr="0093734D">
        <w:trPr>
          <w:cantSplit/>
          <w:trHeight w:val="227"/>
          <w:jc w:val="center"/>
        </w:trPr>
        <w:tc>
          <w:tcPr>
            <w:tcW w:w="4390" w:type="dxa"/>
          </w:tcPr>
          <w:p w14:paraId="57132CBE" w14:textId="77777777" w:rsidR="00582849" w:rsidRPr="005F6135" w:rsidRDefault="00582849" w:rsidP="00C77AED">
            <w:r w:rsidRPr="005F6135">
              <w:t xml:space="preserve">LSF7 </w:t>
            </w:r>
            <w:proofErr w:type="spellStart"/>
            <w:r w:rsidRPr="005F6135">
              <w:t>Finnvola</w:t>
            </w:r>
            <w:proofErr w:type="spellEnd"/>
            <w:r w:rsidRPr="005F6135">
              <w:t xml:space="preserve"> midtre</w:t>
            </w:r>
          </w:p>
        </w:tc>
        <w:tc>
          <w:tcPr>
            <w:tcW w:w="1559" w:type="dxa"/>
          </w:tcPr>
          <w:p w14:paraId="73FF2855" w14:textId="77777777" w:rsidR="00582849" w:rsidRPr="005F6135" w:rsidRDefault="00582849" w:rsidP="00C77AED">
            <w:pPr>
              <w:jc w:val="right"/>
            </w:pPr>
            <w:r w:rsidRPr="005F6135">
              <w:t>0</w:t>
            </w:r>
          </w:p>
        </w:tc>
        <w:tc>
          <w:tcPr>
            <w:tcW w:w="2126" w:type="dxa"/>
          </w:tcPr>
          <w:p w14:paraId="1EBB4DA0" w14:textId="77777777" w:rsidR="00582849" w:rsidRPr="005F6135" w:rsidRDefault="00582849" w:rsidP="00C77AED">
            <w:pPr>
              <w:jc w:val="right"/>
            </w:pPr>
          </w:p>
        </w:tc>
      </w:tr>
      <w:tr w:rsidR="00582849" w14:paraId="792E1483" w14:textId="77777777" w:rsidTr="0093734D">
        <w:trPr>
          <w:cantSplit/>
          <w:trHeight w:val="227"/>
          <w:jc w:val="center"/>
        </w:trPr>
        <w:tc>
          <w:tcPr>
            <w:tcW w:w="4390" w:type="dxa"/>
          </w:tcPr>
          <w:p w14:paraId="47E752C5" w14:textId="77777777" w:rsidR="00582849" w:rsidRPr="005F6135" w:rsidRDefault="00582849" w:rsidP="00C77AED">
            <w:r w:rsidRPr="005F6135">
              <w:t xml:space="preserve">LSF8 </w:t>
            </w:r>
            <w:proofErr w:type="spellStart"/>
            <w:r w:rsidRPr="005F6135">
              <w:t>Innsvatnet</w:t>
            </w:r>
            <w:proofErr w:type="spellEnd"/>
            <w:r w:rsidRPr="005F6135">
              <w:t xml:space="preserve"> sør</w:t>
            </w:r>
          </w:p>
        </w:tc>
        <w:tc>
          <w:tcPr>
            <w:tcW w:w="1559" w:type="dxa"/>
          </w:tcPr>
          <w:p w14:paraId="64E6F826" w14:textId="77777777" w:rsidR="00582849" w:rsidRPr="005F6135" w:rsidRDefault="00582849" w:rsidP="00C77AED">
            <w:pPr>
              <w:jc w:val="right"/>
            </w:pPr>
            <w:r w:rsidRPr="005F6135">
              <w:t>0</w:t>
            </w:r>
          </w:p>
        </w:tc>
        <w:tc>
          <w:tcPr>
            <w:tcW w:w="2126" w:type="dxa"/>
          </w:tcPr>
          <w:p w14:paraId="0BCAABD0" w14:textId="77777777" w:rsidR="00582849" w:rsidRPr="005F6135" w:rsidRDefault="00582849" w:rsidP="00C77AED">
            <w:pPr>
              <w:jc w:val="right"/>
            </w:pPr>
          </w:p>
        </w:tc>
      </w:tr>
      <w:tr w:rsidR="00582849" w14:paraId="1FCA2481" w14:textId="77777777" w:rsidTr="0093734D">
        <w:trPr>
          <w:cantSplit/>
          <w:trHeight w:val="227"/>
          <w:jc w:val="center"/>
        </w:trPr>
        <w:tc>
          <w:tcPr>
            <w:tcW w:w="4390" w:type="dxa"/>
          </w:tcPr>
          <w:p w14:paraId="77D5F081" w14:textId="77777777" w:rsidR="00582849" w:rsidRPr="005F6135" w:rsidRDefault="00582849" w:rsidP="00C77AED">
            <w:r w:rsidRPr="005F6135">
              <w:t xml:space="preserve">LSF9 </w:t>
            </w:r>
            <w:proofErr w:type="spellStart"/>
            <w:r w:rsidRPr="005F6135">
              <w:t>Småliin</w:t>
            </w:r>
            <w:proofErr w:type="spellEnd"/>
            <w:r w:rsidRPr="005F6135">
              <w:t>/Sandneset/</w:t>
            </w:r>
            <w:proofErr w:type="spellStart"/>
            <w:r w:rsidRPr="005F6135">
              <w:t>Lemyra</w:t>
            </w:r>
            <w:proofErr w:type="spellEnd"/>
            <w:r w:rsidRPr="005F6135">
              <w:t xml:space="preserve"> </w:t>
            </w:r>
          </w:p>
        </w:tc>
        <w:tc>
          <w:tcPr>
            <w:tcW w:w="1559" w:type="dxa"/>
          </w:tcPr>
          <w:p w14:paraId="6762D136" w14:textId="15867BB5" w:rsidR="00582849" w:rsidRPr="005F6135" w:rsidRDefault="009A1FD2" w:rsidP="00C77AED">
            <w:pPr>
              <w:jc w:val="right"/>
            </w:pPr>
            <w:r w:rsidRPr="005F6135">
              <w:t>13</w:t>
            </w:r>
          </w:p>
        </w:tc>
        <w:tc>
          <w:tcPr>
            <w:tcW w:w="2126" w:type="dxa"/>
          </w:tcPr>
          <w:p w14:paraId="5500EE7D" w14:textId="77777777" w:rsidR="00582849" w:rsidRPr="005F6135" w:rsidRDefault="00582849" w:rsidP="00C77AED">
            <w:pPr>
              <w:jc w:val="right"/>
            </w:pPr>
            <w:r w:rsidRPr="005F6135">
              <w:t>Ja</w:t>
            </w:r>
          </w:p>
        </w:tc>
      </w:tr>
      <w:tr w:rsidR="00582849" w14:paraId="7E9E7CBD" w14:textId="77777777" w:rsidTr="0093734D">
        <w:trPr>
          <w:cantSplit/>
          <w:trHeight w:val="227"/>
          <w:jc w:val="center"/>
        </w:trPr>
        <w:tc>
          <w:tcPr>
            <w:tcW w:w="4390" w:type="dxa"/>
          </w:tcPr>
          <w:p w14:paraId="45370747" w14:textId="510BFFDE" w:rsidR="00582849" w:rsidRPr="005F6135" w:rsidRDefault="00582849" w:rsidP="00C60D69">
            <w:r w:rsidRPr="005F6135">
              <w:t xml:space="preserve">LSF10 </w:t>
            </w:r>
            <w:proofErr w:type="spellStart"/>
            <w:r w:rsidRPr="005F6135">
              <w:t>Bringsåsen</w:t>
            </w:r>
            <w:proofErr w:type="spellEnd"/>
          </w:p>
        </w:tc>
        <w:tc>
          <w:tcPr>
            <w:tcW w:w="1559" w:type="dxa"/>
          </w:tcPr>
          <w:p w14:paraId="5FC972B9" w14:textId="643E3194" w:rsidR="00582849" w:rsidRPr="005F6135" w:rsidRDefault="00582849" w:rsidP="00C77AED">
            <w:pPr>
              <w:jc w:val="right"/>
            </w:pPr>
            <w:r w:rsidRPr="005F6135">
              <w:t>14</w:t>
            </w:r>
          </w:p>
        </w:tc>
        <w:tc>
          <w:tcPr>
            <w:tcW w:w="2126" w:type="dxa"/>
          </w:tcPr>
          <w:p w14:paraId="4E43158C" w14:textId="77777777" w:rsidR="00582849" w:rsidRPr="005F6135" w:rsidRDefault="00582849" w:rsidP="00C77AED">
            <w:pPr>
              <w:jc w:val="right"/>
            </w:pPr>
            <w:r w:rsidRPr="005F6135">
              <w:t>Ja</w:t>
            </w:r>
          </w:p>
        </w:tc>
      </w:tr>
      <w:tr w:rsidR="00582849" w14:paraId="417615BF" w14:textId="77777777" w:rsidTr="0093734D">
        <w:trPr>
          <w:cantSplit/>
          <w:trHeight w:val="227"/>
          <w:jc w:val="center"/>
        </w:trPr>
        <w:tc>
          <w:tcPr>
            <w:tcW w:w="4390" w:type="dxa"/>
          </w:tcPr>
          <w:p w14:paraId="0D1E2C09" w14:textId="228337FF" w:rsidR="00C60D69" w:rsidRPr="005F6135" w:rsidRDefault="00582849" w:rsidP="008378AB">
            <w:r w:rsidRPr="005F6135">
              <w:t>LSF11 Sørmoen og Væren søndre</w:t>
            </w:r>
          </w:p>
          <w:p w14:paraId="2124598B" w14:textId="14A215AC" w:rsidR="00582849" w:rsidRPr="005F6135" w:rsidRDefault="00F130E6" w:rsidP="008378AB">
            <w:r w:rsidRPr="005F6135">
              <w:t>198/1</w:t>
            </w:r>
            <w:r w:rsidR="008378AB" w:rsidRPr="005F6135">
              <w:t xml:space="preserve"> (</w:t>
            </w:r>
            <w:r w:rsidRPr="005F6135">
              <w:t>7</w:t>
            </w:r>
            <w:r w:rsidR="008378AB" w:rsidRPr="005F6135">
              <w:t xml:space="preserve">), </w:t>
            </w:r>
            <w:r w:rsidRPr="005F6135">
              <w:t>198/2</w:t>
            </w:r>
            <w:r w:rsidR="008378AB" w:rsidRPr="005F6135">
              <w:t xml:space="preserve"> (</w:t>
            </w:r>
            <w:r w:rsidRPr="005F6135">
              <w:t>5</w:t>
            </w:r>
            <w:r w:rsidR="008378AB" w:rsidRPr="005F6135">
              <w:t xml:space="preserve">), </w:t>
            </w:r>
            <w:r w:rsidRPr="005F6135">
              <w:t>198/3/25</w:t>
            </w:r>
            <w:r w:rsidR="008378AB" w:rsidRPr="005F6135">
              <w:t xml:space="preserve"> (</w:t>
            </w:r>
            <w:r w:rsidRPr="005F6135">
              <w:t>1</w:t>
            </w:r>
            <w:r w:rsidR="008378AB" w:rsidRPr="005F6135">
              <w:t>)</w:t>
            </w:r>
          </w:p>
        </w:tc>
        <w:tc>
          <w:tcPr>
            <w:tcW w:w="1559" w:type="dxa"/>
          </w:tcPr>
          <w:p w14:paraId="74C97908" w14:textId="41319D54" w:rsidR="00582849" w:rsidRPr="005F6135" w:rsidRDefault="009A1FD2" w:rsidP="00C77AED">
            <w:pPr>
              <w:jc w:val="right"/>
            </w:pPr>
            <w:r w:rsidRPr="005F6135">
              <w:t>8</w:t>
            </w:r>
          </w:p>
        </w:tc>
        <w:tc>
          <w:tcPr>
            <w:tcW w:w="2126" w:type="dxa"/>
          </w:tcPr>
          <w:p w14:paraId="70352269" w14:textId="0E69C196" w:rsidR="00582849" w:rsidRPr="005F6135" w:rsidRDefault="004F39D0" w:rsidP="00C77AED">
            <w:pPr>
              <w:jc w:val="right"/>
            </w:pPr>
            <w:r w:rsidRPr="005F6135">
              <w:t>Ja</w:t>
            </w:r>
          </w:p>
        </w:tc>
      </w:tr>
      <w:tr w:rsidR="00582849" w14:paraId="2320C5AD" w14:textId="77777777" w:rsidTr="0093734D">
        <w:trPr>
          <w:cantSplit/>
          <w:trHeight w:val="227"/>
          <w:jc w:val="center"/>
        </w:trPr>
        <w:tc>
          <w:tcPr>
            <w:tcW w:w="4390" w:type="dxa"/>
          </w:tcPr>
          <w:p w14:paraId="399CD27A" w14:textId="28628BE9" w:rsidR="00582849" w:rsidRPr="005F6135" w:rsidRDefault="00582849" w:rsidP="00C77AED">
            <w:proofErr w:type="spellStart"/>
            <w:r w:rsidRPr="005F6135">
              <w:t>LSF</w:t>
            </w:r>
            <w:proofErr w:type="spellEnd"/>
            <w:r w:rsidRPr="005F6135">
              <w:t xml:space="preserve"> 1</w:t>
            </w:r>
            <w:r w:rsidR="00C77AED" w:rsidRPr="005F6135">
              <w:t>2</w:t>
            </w:r>
            <w:r w:rsidRPr="005F6135">
              <w:t xml:space="preserve"> Strådalen nord</w:t>
            </w:r>
          </w:p>
        </w:tc>
        <w:tc>
          <w:tcPr>
            <w:tcW w:w="1559" w:type="dxa"/>
          </w:tcPr>
          <w:p w14:paraId="09A85EA9" w14:textId="2DFAC80D" w:rsidR="00582849" w:rsidRPr="005F6135" w:rsidRDefault="009A1FD2" w:rsidP="00C77AED">
            <w:pPr>
              <w:jc w:val="right"/>
            </w:pPr>
            <w:r w:rsidRPr="005F6135">
              <w:t>1</w:t>
            </w:r>
          </w:p>
        </w:tc>
        <w:tc>
          <w:tcPr>
            <w:tcW w:w="2126" w:type="dxa"/>
          </w:tcPr>
          <w:p w14:paraId="1B4437E3" w14:textId="32076872" w:rsidR="00582849" w:rsidRPr="005F6135" w:rsidRDefault="009A1FD2" w:rsidP="00C77AED">
            <w:pPr>
              <w:jc w:val="right"/>
            </w:pPr>
            <w:r w:rsidRPr="005F6135">
              <w:t>Ja</w:t>
            </w:r>
          </w:p>
        </w:tc>
      </w:tr>
      <w:tr w:rsidR="00582849" w14:paraId="3D6DCC2D" w14:textId="77777777" w:rsidTr="0093734D">
        <w:trPr>
          <w:cantSplit/>
          <w:trHeight w:val="227"/>
          <w:jc w:val="center"/>
        </w:trPr>
        <w:tc>
          <w:tcPr>
            <w:tcW w:w="4390" w:type="dxa"/>
          </w:tcPr>
          <w:p w14:paraId="3B4C38E4" w14:textId="3CA40853" w:rsidR="00582849" w:rsidRPr="005F6135" w:rsidRDefault="00582849" w:rsidP="00C77AED">
            <w:proofErr w:type="spellStart"/>
            <w:r w:rsidRPr="005F6135">
              <w:t>LSF</w:t>
            </w:r>
            <w:proofErr w:type="spellEnd"/>
            <w:r w:rsidRPr="005F6135">
              <w:t xml:space="preserve"> 1</w:t>
            </w:r>
            <w:r w:rsidR="00C77AED" w:rsidRPr="005F6135">
              <w:t>3</w:t>
            </w:r>
            <w:r w:rsidRPr="005F6135">
              <w:t xml:space="preserve"> Strådalen øst </w:t>
            </w:r>
          </w:p>
        </w:tc>
        <w:tc>
          <w:tcPr>
            <w:tcW w:w="1559" w:type="dxa"/>
          </w:tcPr>
          <w:p w14:paraId="5DB7AED9" w14:textId="77777777" w:rsidR="00582849" w:rsidRPr="005F6135" w:rsidRDefault="00582849" w:rsidP="00C77AED">
            <w:pPr>
              <w:jc w:val="right"/>
            </w:pPr>
            <w:r w:rsidRPr="005F6135">
              <w:t>0</w:t>
            </w:r>
          </w:p>
        </w:tc>
        <w:tc>
          <w:tcPr>
            <w:tcW w:w="2126" w:type="dxa"/>
          </w:tcPr>
          <w:p w14:paraId="6ABBB078" w14:textId="77777777" w:rsidR="00582849" w:rsidRPr="005F6135" w:rsidRDefault="00582849" w:rsidP="00C77AED">
            <w:pPr>
              <w:jc w:val="right"/>
            </w:pPr>
          </w:p>
        </w:tc>
      </w:tr>
      <w:tr w:rsidR="00C77AED" w14:paraId="16EB8A41" w14:textId="77777777" w:rsidTr="0093734D">
        <w:trPr>
          <w:cantSplit/>
          <w:trHeight w:val="227"/>
          <w:jc w:val="center"/>
        </w:trPr>
        <w:tc>
          <w:tcPr>
            <w:tcW w:w="4390" w:type="dxa"/>
          </w:tcPr>
          <w:p w14:paraId="523C49DF" w14:textId="090A6AB6" w:rsidR="00C77AED" w:rsidRPr="005F6135" w:rsidRDefault="00C77AED" w:rsidP="00C77AED">
            <w:r w:rsidRPr="005F6135">
              <w:t>LSF14 Strådalen sør</w:t>
            </w:r>
          </w:p>
        </w:tc>
        <w:tc>
          <w:tcPr>
            <w:tcW w:w="1559" w:type="dxa"/>
          </w:tcPr>
          <w:p w14:paraId="6DEAC654" w14:textId="6FAC7812" w:rsidR="00C77AED" w:rsidRPr="005F6135" w:rsidRDefault="00C77AED" w:rsidP="00C77AED">
            <w:pPr>
              <w:jc w:val="right"/>
            </w:pPr>
            <w:r w:rsidRPr="005F6135">
              <w:t>2</w:t>
            </w:r>
          </w:p>
        </w:tc>
        <w:tc>
          <w:tcPr>
            <w:tcW w:w="2126" w:type="dxa"/>
          </w:tcPr>
          <w:p w14:paraId="62C767F2" w14:textId="46872DF8" w:rsidR="00C77AED" w:rsidRPr="005F6135" w:rsidRDefault="00C77AED" w:rsidP="00C77AED">
            <w:pPr>
              <w:jc w:val="right"/>
            </w:pPr>
            <w:r w:rsidRPr="005F6135">
              <w:t>Ja</w:t>
            </w:r>
          </w:p>
        </w:tc>
      </w:tr>
      <w:tr w:rsidR="00C77AED" w14:paraId="27EC0DFD" w14:textId="77777777" w:rsidTr="0093734D">
        <w:trPr>
          <w:cantSplit/>
          <w:trHeight w:val="227"/>
          <w:jc w:val="center"/>
        </w:trPr>
        <w:tc>
          <w:tcPr>
            <w:tcW w:w="4390" w:type="dxa"/>
            <w:shd w:val="clear" w:color="auto" w:fill="auto"/>
          </w:tcPr>
          <w:p w14:paraId="383EB95C" w14:textId="61BFBC65" w:rsidR="00C77AED" w:rsidRPr="005F6135" w:rsidRDefault="00C77AED" w:rsidP="00C77AED">
            <w:r w:rsidRPr="005F6135">
              <w:rPr>
                <w:rFonts w:ascii="Calibri" w:hAnsi="Calibri" w:cs="Calibri"/>
              </w:rPr>
              <w:t>LSF15 Rønningen, Vera</w:t>
            </w:r>
          </w:p>
        </w:tc>
        <w:tc>
          <w:tcPr>
            <w:tcW w:w="1559" w:type="dxa"/>
            <w:shd w:val="clear" w:color="auto" w:fill="auto"/>
          </w:tcPr>
          <w:p w14:paraId="134DDE88" w14:textId="77777777" w:rsidR="00C77AED" w:rsidRPr="005F6135" w:rsidRDefault="00C77AED" w:rsidP="00C77AED">
            <w:pPr>
              <w:jc w:val="right"/>
            </w:pPr>
            <w:r w:rsidRPr="005F6135">
              <w:t>4</w:t>
            </w:r>
          </w:p>
        </w:tc>
        <w:tc>
          <w:tcPr>
            <w:tcW w:w="2126" w:type="dxa"/>
          </w:tcPr>
          <w:p w14:paraId="2D5EC659" w14:textId="6E153D35" w:rsidR="00C77AED" w:rsidRPr="005F6135" w:rsidRDefault="00C77AED" w:rsidP="00C77AED">
            <w:pPr>
              <w:jc w:val="right"/>
            </w:pPr>
            <w:r w:rsidRPr="005F6135">
              <w:t>Ja</w:t>
            </w:r>
          </w:p>
        </w:tc>
      </w:tr>
      <w:tr w:rsidR="00C77AED" w14:paraId="4DBF992E" w14:textId="77777777" w:rsidTr="0093734D">
        <w:trPr>
          <w:cantSplit/>
          <w:trHeight w:val="227"/>
          <w:jc w:val="center"/>
        </w:trPr>
        <w:tc>
          <w:tcPr>
            <w:tcW w:w="4390" w:type="dxa"/>
          </w:tcPr>
          <w:p w14:paraId="25E16B98" w14:textId="2DFBD037" w:rsidR="00C77AED" w:rsidRPr="005F6135" w:rsidRDefault="00C77AED" w:rsidP="00C77AED">
            <w:r w:rsidRPr="005F6135">
              <w:t>LSF16 Høysjøen</w:t>
            </w:r>
          </w:p>
        </w:tc>
        <w:tc>
          <w:tcPr>
            <w:tcW w:w="1559" w:type="dxa"/>
          </w:tcPr>
          <w:p w14:paraId="1C06ECEB" w14:textId="1700C504" w:rsidR="00C77AED" w:rsidRPr="005F6135" w:rsidRDefault="009A1FD2" w:rsidP="00C77AED">
            <w:pPr>
              <w:jc w:val="right"/>
            </w:pPr>
            <w:r w:rsidRPr="005F6135">
              <w:t>0</w:t>
            </w:r>
          </w:p>
        </w:tc>
        <w:tc>
          <w:tcPr>
            <w:tcW w:w="2126" w:type="dxa"/>
          </w:tcPr>
          <w:p w14:paraId="50BBBFF2" w14:textId="48729424" w:rsidR="00C77AED" w:rsidRPr="005F6135" w:rsidRDefault="00C77AED" w:rsidP="00C77AED">
            <w:pPr>
              <w:jc w:val="right"/>
              <w:rPr>
                <w:strike/>
              </w:rPr>
            </w:pPr>
          </w:p>
        </w:tc>
      </w:tr>
      <w:tr w:rsidR="00C77AED" w14:paraId="48D51D72" w14:textId="77777777" w:rsidTr="0093734D">
        <w:trPr>
          <w:cantSplit/>
          <w:trHeight w:val="227"/>
          <w:jc w:val="center"/>
        </w:trPr>
        <w:tc>
          <w:tcPr>
            <w:tcW w:w="4390" w:type="dxa"/>
          </w:tcPr>
          <w:p w14:paraId="4A6453A0" w14:textId="4652374A" w:rsidR="00C77AED" w:rsidRPr="005F6135" w:rsidRDefault="00C77AED" w:rsidP="00C77AED">
            <w:r w:rsidRPr="005F6135">
              <w:t xml:space="preserve">LSF17 </w:t>
            </w:r>
            <w:proofErr w:type="spellStart"/>
            <w:r w:rsidRPr="005F6135">
              <w:t>Kjesbuvatnet</w:t>
            </w:r>
            <w:proofErr w:type="spellEnd"/>
          </w:p>
        </w:tc>
        <w:tc>
          <w:tcPr>
            <w:tcW w:w="1559" w:type="dxa"/>
          </w:tcPr>
          <w:p w14:paraId="27EC558F" w14:textId="77777777" w:rsidR="00C77AED" w:rsidRPr="005F6135" w:rsidRDefault="00C77AED" w:rsidP="00C77AED">
            <w:pPr>
              <w:jc w:val="right"/>
            </w:pPr>
            <w:r w:rsidRPr="005F6135">
              <w:t>2</w:t>
            </w:r>
          </w:p>
        </w:tc>
        <w:tc>
          <w:tcPr>
            <w:tcW w:w="2126" w:type="dxa"/>
          </w:tcPr>
          <w:p w14:paraId="309B172E" w14:textId="169D4254" w:rsidR="00C77AED" w:rsidRPr="005F6135" w:rsidRDefault="00C77AED" w:rsidP="00C77AED">
            <w:pPr>
              <w:jc w:val="right"/>
            </w:pPr>
            <w:r w:rsidRPr="005F6135">
              <w:t>Ja</w:t>
            </w:r>
          </w:p>
        </w:tc>
      </w:tr>
      <w:tr w:rsidR="00C77AED" w14:paraId="0FDD1F0D" w14:textId="77777777" w:rsidTr="0093734D">
        <w:trPr>
          <w:cantSplit/>
          <w:trHeight w:val="227"/>
          <w:jc w:val="center"/>
        </w:trPr>
        <w:tc>
          <w:tcPr>
            <w:tcW w:w="4390" w:type="dxa"/>
          </w:tcPr>
          <w:p w14:paraId="32D7812C" w14:textId="7F83D62D" w:rsidR="00C77AED" w:rsidRPr="005F6135" w:rsidRDefault="00C77AED" w:rsidP="00C77AED">
            <w:r w:rsidRPr="005F6135">
              <w:rPr>
                <w:rFonts w:ascii="Calibri" w:hAnsi="Calibri" w:cs="Calibri"/>
              </w:rPr>
              <w:t xml:space="preserve">LSF18 </w:t>
            </w:r>
            <w:proofErr w:type="spellStart"/>
            <w:r w:rsidRPr="005F6135">
              <w:rPr>
                <w:rFonts w:ascii="Calibri" w:hAnsi="Calibri" w:cs="Calibri"/>
              </w:rPr>
              <w:t>Tronsmoen</w:t>
            </w:r>
            <w:proofErr w:type="spellEnd"/>
            <w:r w:rsidRPr="005F6135">
              <w:rPr>
                <w:rFonts w:ascii="Calibri" w:hAnsi="Calibri" w:cs="Calibri"/>
              </w:rPr>
              <w:t>, Vera</w:t>
            </w:r>
          </w:p>
        </w:tc>
        <w:tc>
          <w:tcPr>
            <w:tcW w:w="1559" w:type="dxa"/>
          </w:tcPr>
          <w:p w14:paraId="5C61A4FF" w14:textId="77777777" w:rsidR="00C77AED" w:rsidRPr="005F6135" w:rsidRDefault="00C77AED" w:rsidP="00C77AED">
            <w:pPr>
              <w:jc w:val="right"/>
            </w:pPr>
            <w:r w:rsidRPr="005F6135">
              <w:t>0</w:t>
            </w:r>
          </w:p>
        </w:tc>
        <w:tc>
          <w:tcPr>
            <w:tcW w:w="2126" w:type="dxa"/>
          </w:tcPr>
          <w:p w14:paraId="2903BFAD" w14:textId="77777777" w:rsidR="00C77AED" w:rsidRPr="005F6135" w:rsidRDefault="00C77AED" w:rsidP="00C77AED">
            <w:pPr>
              <w:jc w:val="right"/>
            </w:pPr>
          </w:p>
        </w:tc>
      </w:tr>
      <w:tr w:rsidR="00C77AED" w14:paraId="08AD927A" w14:textId="77777777" w:rsidTr="0093734D">
        <w:trPr>
          <w:cantSplit/>
          <w:trHeight w:val="227"/>
          <w:jc w:val="center"/>
        </w:trPr>
        <w:tc>
          <w:tcPr>
            <w:tcW w:w="4390" w:type="dxa"/>
          </w:tcPr>
          <w:p w14:paraId="22DD2DC5" w14:textId="76FD4CF8" w:rsidR="00C77AED" w:rsidRPr="005F6135" w:rsidRDefault="00C77AED" w:rsidP="00C77AED">
            <w:r w:rsidRPr="005F6135">
              <w:t>LSF19 Sul nord</w:t>
            </w:r>
          </w:p>
          <w:p w14:paraId="71827B96" w14:textId="6E1E7E38" w:rsidR="00C77AED" w:rsidRPr="005F6135" w:rsidRDefault="00C77AED" w:rsidP="00C77AED">
            <w:r w:rsidRPr="005F6135">
              <w:t>228/1 (0), 229/1 (4), 232/4 (2), 233/1 (2)</w:t>
            </w:r>
          </w:p>
        </w:tc>
        <w:tc>
          <w:tcPr>
            <w:tcW w:w="1559" w:type="dxa"/>
          </w:tcPr>
          <w:p w14:paraId="22542E66" w14:textId="06DF880A" w:rsidR="00C77AED" w:rsidRPr="005F6135" w:rsidRDefault="009A1FD2" w:rsidP="00C77AED">
            <w:pPr>
              <w:jc w:val="right"/>
            </w:pPr>
            <w:r w:rsidRPr="005F6135">
              <w:t>8</w:t>
            </w:r>
          </w:p>
        </w:tc>
        <w:tc>
          <w:tcPr>
            <w:tcW w:w="2126" w:type="dxa"/>
          </w:tcPr>
          <w:p w14:paraId="1284B8AD" w14:textId="58435F22" w:rsidR="00C77AED" w:rsidRPr="005F6135" w:rsidRDefault="00C77AED" w:rsidP="00C77AED">
            <w:pPr>
              <w:jc w:val="right"/>
            </w:pPr>
            <w:r w:rsidRPr="005F6135">
              <w:t>Ja, hvis</w:t>
            </w:r>
          </w:p>
        </w:tc>
      </w:tr>
      <w:tr w:rsidR="00C77AED" w14:paraId="57369825" w14:textId="77777777" w:rsidTr="0093734D">
        <w:trPr>
          <w:cantSplit/>
          <w:trHeight w:val="227"/>
          <w:jc w:val="center"/>
        </w:trPr>
        <w:tc>
          <w:tcPr>
            <w:tcW w:w="4390" w:type="dxa"/>
          </w:tcPr>
          <w:p w14:paraId="05D90CB1" w14:textId="0FACCD64" w:rsidR="00C77AED" w:rsidRPr="005F6135" w:rsidRDefault="00C77AED" w:rsidP="00C77AED">
            <w:r w:rsidRPr="005F6135">
              <w:t xml:space="preserve">LSF20 Sul vest </w:t>
            </w:r>
          </w:p>
        </w:tc>
        <w:tc>
          <w:tcPr>
            <w:tcW w:w="1559" w:type="dxa"/>
          </w:tcPr>
          <w:p w14:paraId="06828B51" w14:textId="77777777" w:rsidR="00C77AED" w:rsidRPr="005F6135" w:rsidRDefault="00C77AED" w:rsidP="00C77AED">
            <w:pPr>
              <w:jc w:val="right"/>
            </w:pPr>
            <w:r w:rsidRPr="005F6135">
              <w:t xml:space="preserve">2 </w:t>
            </w:r>
          </w:p>
        </w:tc>
        <w:tc>
          <w:tcPr>
            <w:tcW w:w="2126" w:type="dxa"/>
          </w:tcPr>
          <w:p w14:paraId="59276410" w14:textId="3CF4F433" w:rsidR="00C77AED" w:rsidRPr="005F6135" w:rsidRDefault="00C77AED" w:rsidP="00C77AED">
            <w:pPr>
              <w:jc w:val="right"/>
            </w:pPr>
            <w:r w:rsidRPr="005F6135">
              <w:t>Ja</w:t>
            </w:r>
          </w:p>
        </w:tc>
      </w:tr>
      <w:tr w:rsidR="00C77AED" w14:paraId="2AC20CB2" w14:textId="77777777" w:rsidTr="0093734D">
        <w:trPr>
          <w:cantSplit/>
          <w:trHeight w:val="227"/>
          <w:jc w:val="center"/>
        </w:trPr>
        <w:tc>
          <w:tcPr>
            <w:tcW w:w="4390" w:type="dxa"/>
          </w:tcPr>
          <w:p w14:paraId="6477B794" w14:textId="77777777" w:rsidR="00C77AED" w:rsidRDefault="00C77AED" w:rsidP="00C77AED">
            <w:r>
              <w:lastRenderedPageBreak/>
              <w:t>SUM</w:t>
            </w:r>
          </w:p>
        </w:tc>
        <w:tc>
          <w:tcPr>
            <w:tcW w:w="1559" w:type="dxa"/>
          </w:tcPr>
          <w:p w14:paraId="475D852D" w14:textId="3EF3004A" w:rsidR="00C77AED" w:rsidRPr="005F6135" w:rsidRDefault="009A1FD2" w:rsidP="00C77AED">
            <w:pPr>
              <w:jc w:val="right"/>
            </w:pPr>
            <w:r w:rsidRPr="005F6135">
              <w:t>55</w:t>
            </w:r>
          </w:p>
        </w:tc>
        <w:tc>
          <w:tcPr>
            <w:tcW w:w="2126" w:type="dxa"/>
          </w:tcPr>
          <w:p w14:paraId="69CAF912" w14:textId="77777777" w:rsidR="00C77AED" w:rsidRPr="005F6135" w:rsidRDefault="00C77AED" w:rsidP="00C77AED">
            <w:pPr>
              <w:jc w:val="right"/>
            </w:pPr>
          </w:p>
        </w:tc>
      </w:tr>
    </w:tbl>
    <w:p w14:paraId="443F8496" w14:textId="77777777" w:rsidR="00285599" w:rsidRPr="00312555" w:rsidRDefault="00285599" w:rsidP="00312555">
      <w:pPr>
        <w:ind w:left="708"/>
      </w:pPr>
    </w:p>
    <w:p w14:paraId="3CD53E21" w14:textId="4BFB1283" w:rsidR="00FE7FF1" w:rsidRDefault="00FE7FF1" w:rsidP="000728B2">
      <w:pPr>
        <w:pStyle w:val="Overskrift2"/>
      </w:pPr>
      <w:bookmarkStart w:id="127" w:name="_Toc113869124"/>
      <w:bookmarkStart w:id="128" w:name="_Toc138169005"/>
      <w:r w:rsidRPr="00257466">
        <w:t xml:space="preserve">Unntak fra forbud i 100-metersbeltet langs </w:t>
      </w:r>
      <w:r w:rsidRPr="005A08AB">
        <w:t>sjø</w:t>
      </w:r>
      <w:r w:rsidR="00CE37CF" w:rsidRPr="005A08AB">
        <w:t xml:space="preserve"> for nødvendige tiltak</w:t>
      </w:r>
      <w:r w:rsidRPr="00257466">
        <w:t xml:space="preserve"> (§ 11-11, nr. 4, gjelder for § 11-7</w:t>
      </w:r>
      <w:r w:rsidR="00257466" w:rsidRPr="00257466">
        <w:t xml:space="preserve"> </w:t>
      </w:r>
      <w:r w:rsidRPr="00257466">
        <w:t>nr. 5 a og b)</w:t>
      </w:r>
      <w:bookmarkEnd w:id="127"/>
      <w:bookmarkEnd w:id="128"/>
    </w:p>
    <w:p w14:paraId="44E606C8" w14:textId="0D88CFD6" w:rsidR="009B718A" w:rsidRPr="00C26A42" w:rsidRDefault="00950D01" w:rsidP="001B1BD9">
      <w:pPr>
        <w:ind w:left="576"/>
      </w:pPr>
      <w:r w:rsidRPr="00CC5476">
        <w:t xml:space="preserve">Plan- og bygningslovens </w:t>
      </w:r>
      <w:r w:rsidR="00D52271" w:rsidRPr="00CC5476">
        <w:t xml:space="preserve">§ 1-8 </w:t>
      </w:r>
      <w:r w:rsidR="000D4B70" w:rsidRPr="00CC5476">
        <w:t>f</w:t>
      </w:r>
      <w:r w:rsidR="00FE7FF1" w:rsidRPr="00CC5476">
        <w:t xml:space="preserve">orbud mot tiltak innenfor 100-metersbeltet langs sjø gjelder ikke for oppføring </w:t>
      </w:r>
      <w:r w:rsidR="007F349E" w:rsidRPr="00CC5476">
        <w:t xml:space="preserve">og endring </w:t>
      </w:r>
      <w:r w:rsidR="00FE7FF1" w:rsidRPr="00CC5476">
        <w:t>av</w:t>
      </w:r>
      <w:r w:rsidR="00785A71" w:rsidRPr="00CC5476">
        <w:t xml:space="preserve"> </w:t>
      </w:r>
      <w:r w:rsidR="00FE7FF1" w:rsidRPr="00CC5476">
        <w:t>nødvendige bygninger og mindre anlegg og opplag som skal tjene til landbruk, fiske</w:t>
      </w:r>
      <w:r w:rsidR="00785A71" w:rsidRPr="00CC5476">
        <w:t xml:space="preserve"> </w:t>
      </w:r>
      <w:r w:rsidR="00FE7FF1" w:rsidRPr="00CC5476">
        <w:t>og ferdsel til sjøs.</w:t>
      </w:r>
    </w:p>
    <w:p w14:paraId="6C2C0597" w14:textId="77777777" w:rsidR="00162AE3" w:rsidRPr="00D55031" w:rsidRDefault="00162AE3" w:rsidP="00162AE3">
      <w:pPr>
        <w:pStyle w:val="Retningslinje"/>
        <w:ind w:left="577"/>
        <w:rPr>
          <w:i w:val="0"/>
        </w:rPr>
      </w:pPr>
    </w:p>
    <w:p w14:paraId="20D2159E" w14:textId="47EB72A7" w:rsidR="00162AE3" w:rsidRPr="00D55031" w:rsidRDefault="00162AE3" w:rsidP="00162AE3">
      <w:pPr>
        <w:pStyle w:val="Retningslinje"/>
        <w:ind w:left="577"/>
        <w:rPr>
          <w:i w:val="0"/>
        </w:rPr>
      </w:pPr>
      <w:r w:rsidRPr="00D55031">
        <w:rPr>
          <w:i w:val="0"/>
        </w:rPr>
        <w:t>Det kan tillates enkle tilretteleggingstiltak for allmen</w:t>
      </w:r>
      <w:r w:rsidR="00D55031" w:rsidRPr="00D55031">
        <w:rPr>
          <w:i w:val="0"/>
        </w:rPr>
        <w:t>nhetens</w:t>
      </w:r>
      <w:r w:rsidRPr="00D55031">
        <w:rPr>
          <w:i w:val="0"/>
        </w:rPr>
        <w:t xml:space="preserve"> friluftsliv. </w:t>
      </w:r>
    </w:p>
    <w:p w14:paraId="75803D63" w14:textId="0B7EF699" w:rsidR="007F03CC" w:rsidRPr="00D55031" w:rsidRDefault="007F03CC" w:rsidP="00C26A42"/>
    <w:p w14:paraId="0B004D79" w14:textId="08157875" w:rsidR="007F03CC" w:rsidRDefault="0099719E" w:rsidP="004B0B1C">
      <w:pPr>
        <w:pStyle w:val="Retningslinje"/>
        <w:ind w:left="577"/>
      </w:pPr>
      <w:r w:rsidRPr="005A08AB">
        <w:t>Ny</w:t>
      </w:r>
      <w:r w:rsidR="004D7915" w:rsidRPr="005A08AB">
        <w:t xml:space="preserve">e bygninger og </w:t>
      </w:r>
      <w:r w:rsidRPr="005A08AB">
        <w:t>t</w:t>
      </w:r>
      <w:r w:rsidR="007F03CC" w:rsidRPr="005A08AB">
        <w:t xml:space="preserve">ilbygg til bebyggelse som ligger nærmere sjøen enn 100 meter </w:t>
      </w:r>
      <w:r w:rsidR="005D06EC" w:rsidRPr="005A08AB">
        <w:t xml:space="preserve">bør </w:t>
      </w:r>
      <w:r w:rsidR="007F03CC" w:rsidRPr="005A08AB">
        <w:t>ikke komme nærmere sjøen enn eksisterende bebyggelse.</w:t>
      </w:r>
    </w:p>
    <w:p w14:paraId="4A852BA6" w14:textId="58A2638D" w:rsidR="005D195C" w:rsidRPr="00C26A42" w:rsidRDefault="005D195C" w:rsidP="004B0B1C"/>
    <w:p w14:paraId="5350C713" w14:textId="764E0AF7" w:rsidR="00FE7FF1" w:rsidRDefault="34BC7EB3" w:rsidP="000728B2">
      <w:pPr>
        <w:pStyle w:val="Overskrift1"/>
      </w:pPr>
      <w:bookmarkStart w:id="129" w:name="_Toc113869125"/>
      <w:bookmarkStart w:id="130" w:name="_Toc138169006"/>
      <w:r>
        <w:t>Bruk og vern av sjø</w:t>
      </w:r>
      <w:r w:rsidR="006D7D13">
        <w:t xml:space="preserve"> og v</w:t>
      </w:r>
      <w:r>
        <w:t>assdrag, med tilhørende strandsone (§ 11-7 nr. 6)</w:t>
      </w:r>
      <w:bookmarkEnd w:id="129"/>
      <w:bookmarkEnd w:id="130"/>
    </w:p>
    <w:p w14:paraId="2386F074" w14:textId="2357D4BC" w:rsidR="432B10FB" w:rsidRDefault="432B10FB" w:rsidP="003F2AFE">
      <w:pPr>
        <w:pStyle w:val="Overskrift2"/>
      </w:pPr>
      <w:bookmarkStart w:id="131" w:name="_Toc138169007"/>
      <w:r>
        <w:t>Drikkevann</w:t>
      </w:r>
      <w:r w:rsidR="00B41409">
        <w:t xml:space="preserve"> (DV)</w:t>
      </w:r>
      <w:r w:rsidR="009D4338">
        <w:t xml:space="preserve"> 6500</w:t>
      </w:r>
      <w:bookmarkEnd w:id="131"/>
    </w:p>
    <w:p w14:paraId="49635555" w14:textId="4D3357CF" w:rsidR="00443115" w:rsidRDefault="3E7AD70B" w:rsidP="009A15E4">
      <w:pPr>
        <w:ind w:left="576"/>
      </w:pPr>
      <w:r>
        <w:t xml:space="preserve">Leksdalsvatnet, </w:t>
      </w:r>
      <w:proofErr w:type="spellStart"/>
      <w:r w:rsidR="1C886944">
        <w:t>Leklemvatnet</w:t>
      </w:r>
      <w:proofErr w:type="spellEnd"/>
      <w:r w:rsidR="1C886944">
        <w:t xml:space="preserve">, </w:t>
      </w:r>
      <w:r>
        <w:t>Leirsjøen</w:t>
      </w:r>
      <w:r w:rsidR="61B9E616">
        <w:t xml:space="preserve"> </w:t>
      </w:r>
      <w:r>
        <w:t xml:space="preserve">og </w:t>
      </w:r>
      <w:proofErr w:type="spellStart"/>
      <w:r>
        <w:t>Finnvoltjønn</w:t>
      </w:r>
      <w:r w:rsidR="00CB4C26">
        <w:t>in</w:t>
      </w:r>
      <w:proofErr w:type="spellEnd"/>
      <w:r>
        <w:t xml:space="preserve"> er</w:t>
      </w:r>
      <w:r w:rsidR="003B54C4">
        <w:t xml:space="preserve"> </w:t>
      </w:r>
      <w:r w:rsidR="003866A1">
        <w:t xml:space="preserve">gitt formålet </w:t>
      </w:r>
      <w:r w:rsidR="003B54C4">
        <w:t xml:space="preserve">nåværende </w:t>
      </w:r>
      <w:r>
        <w:t>drikkevannskilde</w:t>
      </w:r>
      <w:r w:rsidR="003B54C4">
        <w:t>r</w:t>
      </w:r>
      <w:r w:rsidR="28B1815D">
        <w:t>.</w:t>
      </w:r>
      <w:r w:rsidR="5F530FB7">
        <w:t xml:space="preserve"> </w:t>
      </w:r>
      <w:r w:rsidR="00E15212">
        <w:t xml:space="preserve">Drikkevannskildene skal ivaretas både som drikkevannskilder og rekreasjonsområder. </w:t>
      </w:r>
      <w:r w:rsidR="009926E2">
        <w:t xml:space="preserve">For Leksdalsvatnet </w:t>
      </w:r>
      <w:r w:rsidR="00F34B9E">
        <w:t>fremgår b</w:t>
      </w:r>
      <w:r w:rsidR="7093E8BC">
        <w:t xml:space="preserve">egrensninger i tiltak og aktivitet </w:t>
      </w:r>
      <w:r w:rsidR="00F34B9E">
        <w:t>a</w:t>
      </w:r>
      <w:r w:rsidR="7093E8BC">
        <w:t xml:space="preserve">v sikringssone for drikkevann </w:t>
      </w:r>
      <w:r w:rsidR="00D67168">
        <w:t xml:space="preserve">punkt </w:t>
      </w:r>
      <w:r w:rsidR="00B6215B">
        <w:t>8</w:t>
      </w:r>
      <w:r w:rsidR="7093E8BC">
        <w:t>.1.</w:t>
      </w:r>
      <w:r w:rsidR="00B6215B">
        <w:t>3</w:t>
      </w:r>
      <w:r w:rsidR="390F081A">
        <w:t>.</w:t>
      </w:r>
      <w:r w:rsidR="003866A1">
        <w:t xml:space="preserve"> </w:t>
      </w:r>
      <w:r w:rsidR="006D09C6">
        <w:t>Ø</w:t>
      </w:r>
      <w:r w:rsidR="00A95CC0">
        <w:t>vrige d</w:t>
      </w:r>
      <w:r w:rsidR="00E15212">
        <w:t>rikkevannskilde</w:t>
      </w:r>
      <w:r w:rsidR="00A95CC0">
        <w:t>r</w:t>
      </w:r>
      <w:r w:rsidR="00E15212">
        <w:t xml:space="preserve"> bør </w:t>
      </w:r>
      <w:r w:rsidR="006D09C6">
        <w:t xml:space="preserve">også </w:t>
      </w:r>
      <w:r w:rsidR="00E15212">
        <w:t xml:space="preserve">holdes fri for tiltak </w:t>
      </w:r>
      <w:r w:rsidR="001D730F">
        <w:t xml:space="preserve">og aktivitet </w:t>
      </w:r>
      <w:r w:rsidR="00E15212">
        <w:t>som kan skade vannkvaliteten.</w:t>
      </w:r>
      <w:r w:rsidR="00C30694">
        <w:t xml:space="preserve"> </w:t>
      </w:r>
      <w:r w:rsidR="00C30694" w:rsidRPr="006D09C6">
        <w:t xml:space="preserve">Se også </w:t>
      </w:r>
      <w:r w:rsidR="00A95CC0" w:rsidRPr="006D09C6">
        <w:t>punkt 6.</w:t>
      </w:r>
      <w:r w:rsidR="001B33FD">
        <w:t>5</w:t>
      </w:r>
      <w:r w:rsidR="00C30694" w:rsidRPr="006D09C6">
        <w:t xml:space="preserve"> og 1.7.4</w:t>
      </w:r>
      <w:r w:rsidR="00A95CC0" w:rsidRPr="006D09C6">
        <w:t>.</w:t>
      </w:r>
    </w:p>
    <w:p w14:paraId="5E565C9E" w14:textId="77777777" w:rsidR="006D09C6" w:rsidRPr="00484F34" w:rsidRDefault="006D09C6" w:rsidP="00C30694">
      <w:pPr>
        <w:ind w:left="709"/>
      </w:pPr>
    </w:p>
    <w:p w14:paraId="75649C5B" w14:textId="34CFAB8A" w:rsidR="77E44FAA" w:rsidRDefault="7476911F" w:rsidP="003F2AFE">
      <w:pPr>
        <w:pStyle w:val="Overskrift2"/>
      </w:pPr>
      <w:bookmarkStart w:id="132" w:name="_Toc138169008"/>
      <w:r w:rsidRPr="003F2AFE">
        <w:t>Friluftsområde</w:t>
      </w:r>
      <w:r w:rsidR="00C57B2F">
        <w:t xml:space="preserve"> (</w:t>
      </w:r>
      <w:proofErr w:type="spellStart"/>
      <w:r w:rsidR="00C57B2F">
        <w:t>FV</w:t>
      </w:r>
      <w:proofErr w:type="spellEnd"/>
      <w:r w:rsidR="00C75ABC">
        <w:t xml:space="preserve">) </w:t>
      </w:r>
      <w:r w:rsidR="009743AE">
        <w:t>6700</w:t>
      </w:r>
      <w:bookmarkEnd w:id="132"/>
    </w:p>
    <w:p w14:paraId="5E89574F" w14:textId="18B07C78" w:rsidR="00FE7FF1" w:rsidRDefault="5581C08C" w:rsidP="009A15E4">
      <w:pPr>
        <w:ind w:left="576"/>
      </w:pPr>
      <w:r w:rsidRPr="00450ADF">
        <w:t>S</w:t>
      </w:r>
      <w:r w:rsidR="335D0637" w:rsidRPr="00450ADF">
        <w:t xml:space="preserve">tørre </w:t>
      </w:r>
      <w:r w:rsidR="008534D4" w:rsidRPr="00450ADF">
        <w:t>innsjøer</w:t>
      </w:r>
      <w:r w:rsidR="00534245" w:rsidRPr="00450ADF">
        <w:t xml:space="preserve"> </w:t>
      </w:r>
      <w:r w:rsidR="296EF197" w:rsidRPr="00450ADF">
        <w:t xml:space="preserve">og </w:t>
      </w:r>
      <w:r w:rsidR="296EF197" w:rsidRPr="007D78B5">
        <w:t>vassdrag</w:t>
      </w:r>
      <w:r w:rsidR="00131CDB" w:rsidRPr="007D78B5">
        <w:t>,</w:t>
      </w:r>
      <w:r w:rsidR="296EF197" w:rsidRPr="007D78B5">
        <w:t xml:space="preserve"> med unntak av </w:t>
      </w:r>
      <w:r w:rsidR="000062D6" w:rsidRPr="007D78B5">
        <w:t>drikkevannskilder</w:t>
      </w:r>
      <w:r w:rsidR="00450ADF">
        <w:t>,</w:t>
      </w:r>
      <w:r w:rsidR="296EF197" w:rsidRPr="00450ADF">
        <w:t xml:space="preserve"> er gitt formålet</w:t>
      </w:r>
      <w:r w:rsidR="4FAABD34" w:rsidRPr="00450ADF">
        <w:t xml:space="preserve"> </w:t>
      </w:r>
      <w:r w:rsidR="296EF197" w:rsidRPr="00450ADF">
        <w:t>friluftsområde, der tiltak og bruk i samsvar med allment friluftsliv vil være tillatt.</w:t>
      </w:r>
    </w:p>
    <w:p w14:paraId="50F07069" w14:textId="77777777" w:rsidR="007817D3" w:rsidRPr="00CD1A49" w:rsidRDefault="007817D3" w:rsidP="00CD1A49"/>
    <w:p w14:paraId="29D5969A" w14:textId="50BEC927" w:rsidR="007817D3" w:rsidRPr="004A6288" w:rsidRDefault="007817D3" w:rsidP="003F2AFE">
      <w:pPr>
        <w:pStyle w:val="Overskrift2"/>
      </w:pPr>
      <w:bookmarkStart w:id="133" w:name="_Toc138169009"/>
      <w:r>
        <w:t xml:space="preserve">Kombinert formål </w:t>
      </w:r>
      <w:r w:rsidR="0EFA791A">
        <w:t xml:space="preserve">i sjø og vassdrag </w:t>
      </w:r>
      <w:r>
        <w:t xml:space="preserve">- </w:t>
      </w:r>
      <w:r w:rsidR="00323898">
        <w:t>f</w:t>
      </w:r>
      <w:r>
        <w:t>riluftsområde/naturområde</w:t>
      </w:r>
      <w:r w:rsidR="003B2343">
        <w:t xml:space="preserve"> (VK)</w:t>
      </w:r>
      <w:r w:rsidR="009D4338">
        <w:t xml:space="preserve"> 6800</w:t>
      </w:r>
      <w:bookmarkEnd w:id="133"/>
    </w:p>
    <w:p w14:paraId="21508B61" w14:textId="7F9847F7" w:rsidR="00C332B2" w:rsidRDefault="00DA1BD7" w:rsidP="000F0580">
      <w:pPr>
        <w:ind w:left="576"/>
      </w:pPr>
      <w:r>
        <w:t>F</w:t>
      </w:r>
      <w:r w:rsidR="00F1059A">
        <w:t xml:space="preserve">ormålet omfatter sjøareal </w:t>
      </w:r>
      <w:r w:rsidR="003B2343">
        <w:t>(</w:t>
      </w:r>
      <w:r w:rsidR="00F1059A">
        <w:t>indre del av Trondheimsfjorden</w:t>
      </w:r>
      <w:r w:rsidR="003B2343">
        <w:t>) uten tilhørende strandsone</w:t>
      </w:r>
      <w:r w:rsidR="00B83B83">
        <w:t>.</w:t>
      </w:r>
      <w:r w:rsidR="00A10DFE">
        <w:t xml:space="preserve"> </w:t>
      </w:r>
      <w:r w:rsidR="00815D60">
        <w:t>I</w:t>
      </w:r>
      <w:r w:rsidR="00D82159">
        <w:t xml:space="preserve">nnenfor </w:t>
      </w:r>
      <w:r w:rsidR="00815D60">
        <w:t>naturvernområder gjelder egn</w:t>
      </w:r>
      <w:r w:rsidR="00285781">
        <w:t xml:space="preserve">e </w:t>
      </w:r>
      <w:r w:rsidR="00815D60">
        <w:t>forskrifter.</w:t>
      </w:r>
      <w:r w:rsidR="00A10DFE">
        <w:t xml:space="preserve"> </w:t>
      </w:r>
      <w:r w:rsidR="00D82159">
        <w:t xml:space="preserve">Forøvrig vil </w:t>
      </w:r>
      <w:r w:rsidR="00285781">
        <w:t xml:space="preserve">tiltak </w:t>
      </w:r>
      <w:r w:rsidR="0052776D" w:rsidRPr="0052776D">
        <w:t xml:space="preserve">og bruk i samsvar med allment friluftsliv </w:t>
      </w:r>
      <w:r w:rsidR="000774D8">
        <w:t xml:space="preserve">være </w:t>
      </w:r>
      <w:r w:rsidR="00923FD2">
        <w:t>t</w:t>
      </w:r>
      <w:r w:rsidR="0052776D" w:rsidRPr="0052776D">
        <w:t>illatt</w:t>
      </w:r>
      <w:r w:rsidR="00B76AB8">
        <w:t>.</w:t>
      </w:r>
    </w:p>
    <w:p w14:paraId="69C44F90" w14:textId="02B692BD" w:rsidR="003449A4" w:rsidRDefault="003449A4" w:rsidP="3DDF6863"/>
    <w:p w14:paraId="0071CD5A" w14:textId="3CB3819D" w:rsidR="009A15E4" w:rsidRDefault="009A15E4" w:rsidP="009A15E4">
      <w:pPr>
        <w:pStyle w:val="Overskrift2"/>
      </w:pPr>
      <w:bookmarkStart w:id="134" w:name="_Toc138169010"/>
      <w:r>
        <w:t>Småbåthavn</w:t>
      </w:r>
      <w:r w:rsidR="00C90B75">
        <w:t xml:space="preserve"> (SH)</w:t>
      </w:r>
      <w:r w:rsidR="002E3672">
        <w:t xml:space="preserve"> 6230</w:t>
      </w:r>
      <w:bookmarkEnd w:id="134"/>
    </w:p>
    <w:p w14:paraId="28DF9864" w14:textId="77777777" w:rsidR="009A15E4" w:rsidRDefault="009A15E4" w:rsidP="009A15E4">
      <w:pPr>
        <w:ind w:left="576"/>
      </w:pPr>
      <w:r>
        <w:t xml:space="preserve">Nåværende småbåthavn på </w:t>
      </w:r>
      <w:proofErr w:type="spellStart"/>
      <w:r>
        <w:t>Nordskaget</w:t>
      </w:r>
      <w:proofErr w:type="spellEnd"/>
      <w:r>
        <w:t>, Trones.</w:t>
      </w:r>
    </w:p>
    <w:p w14:paraId="312802BA" w14:textId="24E5EBA1" w:rsidR="009A15E4" w:rsidRDefault="009A15E4" w:rsidP="009A15E4">
      <w:pPr>
        <w:ind w:left="576"/>
      </w:pPr>
      <w:r>
        <w:t>Bestemmelser for småbåtanleggets landdel med naust er gitt under bebyggelse og anlegg.</w:t>
      </w:r>
    </w:p>
    <w:p w14:paraId="20141BEE" w14:textId="77777777" w:rsidR="009A15E4" w:rsidRDefault="009A15E4" w:rsidP="3DDF6863"/>
    <w:p w14:paraId="258DBE43" w14:textId="341D8586" w:rsidR="00FE7FF1" w:rsidRPr="00276DCD" w:rsidRDefault="4345A2F9" w:rsidP="000728B2">
      <w:pPr>
        <w:pStyle w:val="Overskrift2"/>
      </w:pPr>
      <w:bookmarkStart w:id="135" w:name="_Toc113869127"/>
      <w:bookmarkStart w:id="136" w:name="_Toc138169011"/>
      <w:r>
        <w:t xml:space="preserve">Forbud mot tiltak </w:t>
      </w:r>
      <w:r w:rsidR="36949D79">
        <w:t>inntil 100 m</w:t>
      </w:r>
      <w:r w:rsidR="6DFB508F">
        <w:t>eter</w:t>
      </w:r>
      <w:r w:rsidR="36949D79">
        <w:t xml:space="preserve"> </w:t>
      </w:r>
      <w:r w:rsidR="36949D79" w:rsidRPr="00276DCD">
        <w:t xml:space="preserve">langs </w:t>
      </w:r>
      <w:r w:rsidR="6DFB508F" w:rsidRPr="00276DCD">
        <w:t xml:space="preserve">vassdrag </w:t>
      </w:r>
      <w:r w:rsidRPr="00276DCD">
        <w:t>(§ 11-11, nr. 5)</w:t>
      </w:r>
      <w:bookmarkEnd w:id="135"/>
      <w:bookmarkEnd w:id="136"/>
    </w:p>
    <w:p w14:paraId="0506BC1E" w14:textId="77777777" w:rsidR="009648A5" w:rsidRDefault="26B8C152" w:rsidP="00EE7E93">
      <w:pPr>
        <w:ind w:left="576"/>
      </w:pPr>
      <w:r w:rsidRPr="00276DCD">
        <w:t xml:space="preserve">For områder langs </w:t>
      </w:r>
      <w:r w:rsidR="00D34E95">
        <w:t>vassdrag</w:t>
      </w:r>
      <w:r w:rsidRPr="00276DCD">
        <w:t xml:space="preserve"> er det forbud mot tiltak i</w:t>
      </w:r>
      <w:r w:rsidR="001B5703">
        <w:t>ht.</w:t>
      </w:r>
      <w:r w:rsidR="00D34E95">
        <w:t xml:space="preserve"> </w:t>
      </w:r>
      <w:proofErr w:type="spellStart"/>
      <w:r w:rsidR="00D34E95">
        <w:t>pbl</w:t>
      </w:r>
      <w:proofErr w:type="spellEnd"/>
      <w:r w:rsidR="00F756FB">
        <w:t>.</w:t>
      </w:r>
      <w:r w:rsidRPr="00276DCD">
        <w:t xml:space="preserve"> § 20-1, pkt. a, j, k, l,</w:t>
      </w:r>
      <w:r w:rsidR="6DB295AA" w:rsidRPr="00276DCD">
        <w:t xml:space="preserve"> </w:t>
      </w:r>
      <w:r w:rsidRPr="00276DCD">
        <w:t>og m (P</w:t>
      </w:r>
      <w:r w:rsidR="7C39C51D" w:rsidRPr="00276DCD">
        <w:t xml:space="preserve">BL </w:t>
      </w:r>
      <w:r w:rsidRPr="00276DCD">
        <w:t>2008).</w:t>
      </w:r>
      <w:r w:rsidR="00EA0825">
        <w:t xml:space="preserve"> </w:t>
      </w:r>
      <w:r>
        <w:t>For følgende vassdrag er forbudtsonen satt til 100 meter fra</w:t>
      </w:r>
      <w:r w:rsidR="6DB295AA">
        <w:t xml:space="preserve"> </w:t>
      </w:r>
      <w:r>
        <w:t xml:space="preserve">strandlinjen ved gjennomsnittlig </w:t>
      </w:r>
      <w:r w:rsidRPr="0013610A">
        <w:t>flomvannstand:</w:t>
      </w:r>
      <w:r w:rsidR="43B1146F" w:rsidRPr="0013610A">
        <w:t xml:space="preserve"> </w:t>
      </w:r>
      <w:r w:rsidRPr="0013610A">
        <w:t xml:space="preserve">Leksdalsvatnet, Leirsjøen, </w:t>
      </w:r>
      <w:proofErr w:type="spellStart"/>
      <w:r w:rsidRPr="0013610A">
        <w:t>Finnvoltjønn</w:t>
      </w:r>
      <w:r w:rsidR="63B8C14A" w:rsidRPr="0013610A">
        <w:t>in</w:t>
      </w:r>
      <w:proofErr w:type="spellEnd"/>
      <w:r w:rsidRPr="0013610A">
        <w:t xml:space="preserve">, </w:t>
      </w:r>
      <w:proofErr w:type="spellStart"/>
      <w:r w:rsidRPr="0013610A">
        <w:t>Skjækra</w:t>
      </w:r>
      <w:proofErr w:type="spellEnd"/>
      <w:r w:rsidRPr="0013610A">
        <w:t xml:space="preserve">, Kverna, </w:t>
      </w:r>
      <w:proofErr w:type="spellStart"/>
      <w:r w:rsidRPr="0013610A">
        <w:t>Juldøla</w:t>
      </w:r>
      <w:proofErr w:type="spellEnd"/>
      <w:r w:rsidRPr="0013610A">
        <w:t xml:space="preserve"> samt der det ikke</w:t>
      </w:r>
      <w:r w:rsidR="79E561C5" w:rsidRPr="0013610A">
        <w:t xml:space="preserve"> </w:t>
      </w:r>
      <w:r w:rsidRPr="0013610A">
        <w:t xml:space="preserve">er åpnet for spredt boligbebyggelse langs </w:t>
      </w:r>
      <w:proofErr w:type="spellStart"/>
      <w:r w:rsidRPr="0013610A">
        <w:t>Malsåa</w:t>
      </w:r>
      <w:proofErr w:type="spellEnd"/>
      <w:r w:rsidRPr="0013610A">
        <w:t xml:space="preserve">, Inna og </w:t>
      </w:r>
      <w:proofErr w:type="spellStart"/>
      <w:r w:rsidRPr="0013610A">
        <w:t>Helgåa</w:t>
      </w:r>
      <w:proofErr w:type="spellEnd"/>
      <w:r w:rsidRPr="0013610A">
        <w:t xml:space="preserve"> fra </w:t>
      </w:r>
      <w:r w:rsidR="3AF0CD28" w:rsidRPr="0013610A">
        <w:t xml:space="preserve">og med </w:t>
      </w:r>
      <w:r w:rsidRPr="0013610A">
        <w:t>Skjækerfossen til</w:t>
      </w:r>
      <w:r w:rsidR="79E561C5" w:rsidRPr="0013610A">
        <w:t xml:space="preserve"> </w:t>
      </w:r>
      <w:r w:rsidR="024E2A86" w:rsidRPr="0013610A">
        <w:t xml:space="preserve">og med </w:t>
      </w:r>
      <w:r w:rsidRPr="0013610A">
        <w:t>Ver</w:t>
      </w:r>
      <w:r w:rsidR="6DB295AA" w:rsidRPr="0013610A">
        <w:t>es</w:t>
      </w:r>
      <w:r w:rsidRPr="0013610A">
        <w:t>vatnet.</w:t>
      </w:r>
      <w:r w:rsidR="009648A5">
        <w:t xml:space="preserve"> </w:t>
      </w:r>
      <w:r w:rsidR="0BFD0368" w:rsidRPr="0013610A">
        <w:t xml:space="preserve">For øvrige vann, tjern og elver er forbudtsonen </w:t>
      </w:r>
      <w:r w:rsidR="0BFD0368">
        <w:t>50 meter fra strandlinjen ved</w:t>
      </w:r>
      <w:r w:rsidR="42E7AA9D">
        <w:t xml:space="preserve"> </w:t>
      </w:r>
      <w:r w:rsidR="1C114BA9">
        <w:t>gjennomsnittlig flomvannstand. Bekker inngår ikke.</w:t>
      </w:r>
    </w:p>
    <w:p w14:paraId="388869F2" w14:textId="77777777" w:rsidR="00BF5A75" w:rsidRDefault="00BF5A75" w:rsidP="00EE7E93">
      <w:pPr>
        <w:ind w:left="576"/>
      </w:pPr>
    </w:p>
    <w:p w14:paraId="2C2122F4" w14:textId="416327FE" w:rsidR="009648A5" w:rsidRPr="00284A84" w:rsidRDefault="00B359F8" w:rsidP="00EE7E93">
      <w:pPr>
        <w:ind w:left="576"/>
      </w:pPr>
      <w:r w:rsidRPr="00284A84">
        <w:t>Forbudet gjelder ikke enkle tilrette</w:t>
      </w:r>
      <w:r w:rsidR="00284A84" w:rsidRPr="00284A84">
        <w:t xml:space="preserve">leggingstiltak for </w:t>
      </w:r>
      <w:r w:rsidR="003F1B37">
        <w:t>allmennheten, f.eks. gapahuker</w:t>
      </w:r>
      <w:r w:rsidR="00284A84" w:rsidRPr="00284A84">
        <w:t>.</w:t>
      </w:r>
    </w:p>
    <w:p w14:paraId="1E516A11" w14:textId="77777777" w:rsidR="00B359F8" w:rsidRPr="00284A84" w:rsidRDefault="00B359F8" w:rsidP="00EE7E93">
      <w:pPr>
        <w:ind w:left="576"/>
      </w:pPr>
    </w:p>
    <w:p w14:paraId="2B603496" w14:textId="7446511D" w:rsidR="00FE7FF1" w:rsidRDefault="0BFD0368" w:rsidP="00EE7E93">
      <w:pPr>
        <w:ind w:left="576"/>
      </w:pPr>
      <w:r w:rsidRPr="005305E4">
        <w:t xml:space="preserve">Forbudet gjelder ikke tiltak på eksisterende </w:t>
      </w:r>
      <w:r w:rsidR="007A2B5A" w:rsidRPr="005305E4">
        <w:t>bolig- og fritids</w:t>
      </w:r>
      <w:r w:rsidRPr="005305E4">
        <w:t xml:space="preserve">bebyggelse innenfor </w:t>
      </w:r>
      <w:r w:rsidR="001909E8" w:rsidRPr="005305E4">
        <w:t xml:space="preserve">bestemmelser </w:t>
      </w:r>
      <w:r w:rsidR="005760A1" w:rsidRPr="005305E4">
        <w:t xml:space="preserve">gitt i </w:t>
      </w:r>
      <w:r w:rsidR="003C123A" w:rsidRPr="005305E4">
        <w:t xml:space="preserve">punkt </w:t>
      </w:r>
      <w:r w:rsidR="005760A1" w:rsidRPr="005305E4">
        <w:t>2.3 og 2.4</w:t>
      </w:r>
      <w:r w:rsidR="00332AF9">
        <w:t xml:space="preserve"> eller på </w:t>
      </w:r>
      <w:r w:rsidR="00FE7FF1">
        <w:t>samferdsels-, vann-, avløps- og energianlegg.</w:t>
      </w:r>
    </w:p>
    <w:p w14:paraId="63A6C4BD" w14:textId="77777777" w:rsidR="00332AF9" w:rsidRDefault="00332AF9" w:rsidP="00EE7E93">
      <w:pPr>
        <w:ind w:left="576"/>
      </w:pPr>
    </w:p>
    <w:p w14:paraId="57CB1CED" w14:textId="5AC068AA" w:rsidR="00FE7FF1" w:rsidRDefault="00FE7FF1" w:rsidP="009B55D0">
      <w:pPr>
        <w:ind w:left="576"/>
      </w:pPr>
      <w:r>
        <w:lastRenderedPageBreak/>
        <w:t>Forbudet</w:t>
      </w:r>
      <w:r w:rsidR="00B359F8">
        <w:t xml:space="preserve"> </w:t>
      </w:r>
      <w:r w:rsidR="005A1D15">
        <w:t xml:space="preserve">gjelder for </w:t>
      </w:r>
      <w:r>
        <w:t>§ 20-1, pkt. j (midlertidig bygninger, konstruksjoner og anlegg)</w:t>
      </w:r>
      <w:r w:rsidR="009B55D0">
        <w:t xml:space="preserve"> </w:t>
      </w:r>
      <w:r>
        <w:t xml:space="preserve">uansett varighet, </w:t>
      </w:r>
      <w:r w:rsidR="00387ADD">
        <w:t>hvi</w:t>
      </w:r>
      <w:r>
        <w:t>s ikke tiltaket er godkjent gjennom plan eller annet vedtak.</w:t>
      </w:r>
    </w:p>
    <w:p w14:paraId="465420F0" w14:textId="10213509" w:rsidR="273DA813" w:rsidRDefault="273DA813" w:rsidP="00EE7E93">
      <w:pPr>
        <w:ind w:left="576"/>
      </w:pPr>
    </w:p>
    <w:p w14:paraId="69ED91C4" w14:textId="5AAC20F9" w:rsidR="002E6484" w:rsidRPr="00A04F93" w:rsidRDefault="0015377F" w:rsidP="00EE7E93">
      <w:pPr>
        <w:pStyle w:val="Retningslinje"/>
        <w:ind w:left="576" w:firstLine="0"/>
        <w:rPr>
          <w:i w:val="0"/>
        </w:rPr>
      </w:pPr>
      <w:r w:rsidRPr="00A04F93">
        <w:rPr>
          <w:i w:val="0"/>
        </w:rPr>
        <w:t>Drikkevann</w:t>
      </w:r>
      <w:r w:rsidR="00D5202C" w:rsidRPr="00A04F93">
        <w:rPr>
          <w:i w:val="0"/>
        </w:rPr>
        <w:t xml:space="preserve"> nedbørfelt</w:t>
      </w:r>
    </w:p>
    <w:p w14:paraId="11B4B81E" w14:textId="25858282" w:rsidR="11E15D1F" w:rsidRPr="00893C90" w:rsidRDefault="000F392A" w:rsidP="00A04F93">
      <w:pPr>
        <w:pStyle w:val="Retningslinje"/>
        <w:ind w:left="577"/>
      </w:pPr>
      <w:r w:rsidRPr="00A04F93">
        <w:t>Nedre del av d</w:t>
      </w:r>
      <w:r w:rsidR="5EF0744B" w:rsidRPr="00A04F93">
        <w:t>rikkevannskildenes nedbørfelt bør holdes fri for tiltak som kan</w:t>
      </w:r>
      <w:r w:rsidR="20E62D9A" w:rsidRPr="00A04F93">
        <w:t xml:space="preserve"> </w:t>
      </w:r>
      <w:r w:rsidR="5EF0744B" w:rsidRPr="00A04F93">
        <w:t>skade vannkvaliteten.</w:t>
      </w:r>
      <w:r w:rsidR="652F8A3D" w:rsidRPr="00A04F93">
        <w:t xml:space="preserve"> </w:t>
      </w:r>
      <w:r w:rsidR="5CA233A5" w:rsidRPr="00A04F93">
        <w:t xml:space="preserve">Nydyrking </w:t>
      </w:r>
      <w:r w:rsidR="002879F8" w:rsidRPr="00A04F93">
        <w:t xml:space="preserve">bør ikke </w:t>
      </w:r>
      <w:r w:rsidR="5CA233A5" w:rsidRPr="00A04F93">
        <w:t xml:space="preserve">tillates </w:t>
      </w:r>
      <w:r w:rsidR="6853EC3D" w:rsidRPr="00A04F93">
        <w:t>nærmere drikkevannskilde</w:t>
      </w:r>
      <w:r w:rsidR="0EBAAD36" w:rsidRPr="00A04F93">
        <w:t xml:space="preserve">n </w:t>
      </w:r>
      <w:r w:rsidR="0EBAAD36" w:rsidRPr="00893C90">
        <w:t xml:space="preserve">Leksdalsvatnet </w:t>
      </w:r>
      <w:r w:rsidR="6853EC3D" w:rsidRPr="00893C90">
        <w:t xml:space="preserve">enn </w:t>
      </w:r>
      <w:r w:rsidR="0037669A" w:rsidRPr="00893C90">
        <w:t>30</w:t>
      </w:r>
      <w:r w:rsidR="6853EC3D" w:rsidRPr="00893C90">
        <w:t xml:space="preserve"> meter.</w:t>
      </w:r>
      <w:r w:rsidR="00FC2D5E" w:rsidRPr="00893C90">
        <w:t xml:space="preserve"> </w:t>
      </w:r>
      <w:r w:rsidR="11E15D1F" w:rsidRPr="00893C90">
        <w:t xml:space="preserve">Se </w:t>
      </w:r>
      <w:r w:rsidR="00FC2D5E" w:rsidRPr="00893C90">
        <w:t xml:space="preserve">forøvrig </w:t>
      </w:r>
      <w:r w:rsidR="009D175D" w:rsidRPr="00893C90">
        <w:t xml:space="preserve">punkt </w:t>
      </w:r>
      <w:r w:rsidR="0083225F" w:rsidRPr="00893C90">
        <w:t>7.1.2</w:t>
      </w:r>
      <w:r w:rsidR="009D175D" w:rsidRPr="00893C90">
        <w:t xml:space="preserve"> om </w:t>
      </w:r>
      <w:r w:rsidR="11E15D1F" w:rsidRPr="00893C90">
        <w:t xml:space="preserve">drikkevannsformål og </w:t>
      </w:r>
      <w:r w:rsidR="009D175D" w:rsidRPr="00893C90">
        <w:t xml:space="preserve">punkt </w:t>
      </w:r>
      <w:r w:rsidR="007A6A21" w:rsidRPr="00893C90">
        <w:t xml:space="preserve">8.1.3 </w:t>
      </w:r>
      <w:r w:rsidR="0083225F" w:rsidRPr="00893C90">
        <w:t xml:space="preserve">om </w:t>
      </w:r>
      <w:r w:rsidR="007A6A21" w:rsidRPr="00893C90">
        <w:t>k</w:t>
      </w:r>
      <w:r w:rsidR="11E15D1F" w:rsidRPr="00893C90">
        <w:t>lausulert område.</w:t>
      </w:r>
    </w:p>
    <w:p w14:paraId="401A7268" w14:textId="77777777" w:rsidR="00F006A2" w:rsidRPr="00A04F93" w:rsidRDefault="00F006A2" w:rsidP="00EE7E93">
      <w:pPr>
        <w:ind w:left="576"/>
      </w:pPr>
    </w:p>
    <w:p w14:paraId="0CBC3001" w14:textId="77777777" w:rsidR="005F6154" w:rsidRPr="00A04F93" w:rsidRDefault="7BC09612" w:rsidP="00EE7E93">
      <w:pPr>
        <w:ind w:left="576"/>
      </w:pPr>
      <w:r w:rsidRPr="00A04F93">
        <w:t>Verna vassdrag</w:t>
      </w:r>
    </w:p>
    <w:p w14:paraId="1A585FBF" w14:textId="2395A836" w:rsidR="005F6154" w:rsidRPr="00A04F93" w:rsidRDefault="0D04AF37" w:rsidP="00A04F93">
      <w:pPr>
        <w:ind w:left="576"/>
        <w:rPr>
          <w:i/>
        </w:rPr>
      </w:pPr>
      <w:r w:rsidRPr="00A04F93">
        <w:t xml:space="preserve">Ved saksbehandling innenfor </w:t>
      </w:r>
      <w:r w:rsidR="00012128" w:rsidRPr="00A04F93">
        <w:t xml:space="preserve">varig </w:t>
      </w:r>
      <w:r w:rsidRPr="00A04F93">
        <w:t xml:space="preserve">verna vassdrag, Verdalsvassdraget, skal </w:t>
      </w:r>
      <w:r w:rsidR="008257F2" w:rsidRPr="00A04F93">
        <w:t>R</w:t>
      </w:r>
      <w:r w:rsidRPr="00A04F93">
        <w:t>ikspolitiske retningslinjer for varig verna vassdrag FOR-1994-11-10-1001 (RPR T-1078, 1994) legges til grunn.</w:t>
      </w:r>
      <w:r w:rsidR="00A04F93" w:rsidRPr="00A04F93">
        <w:t xml:space="preserve"> </w:t>
      </w:r>
      <w:r w:rsidRPr="00A04F93">
        <w:rPr>
          <w:i/>
        </w:rPr>
        <w:t>Det vises også til vannressurslovens kapittel 5, om varig vernede vassdrag.</w:t>
      </w:r>
    </w:p>
    <w:p w14:paraId="3048BA75" w14:textId="77777777" w:rsidR="00FE7FF1" w:rsidRPr="00A04F93" w:rsidRDefault="00FE7FF1" w:rsidP="000728B2"/>
    <w:p w14:paraId="44787546" w14:textId="18097221" w:rsidR="007721BC" w:rsidRDefault="5086ABAA" w:rsidP="003E65EA">
      <w:pPr>
        <w:pStyle w:val="Overskrift2"/>
      </w:pPr>
      <w:bookmarkStart w:id="137" w:name="_Toc113869128"/>
      <w:bookmarkStart w:id="138" w:name="_Toc138169012"/>
      <w:bookmarkStart w:id="139" w:name="_Hlk136606671"/>
      <w:r>
        <w:t>Næringsavrenning</w:t>
      </w:r>
      <w:r w:rsidR="00DD230B">
        <w:t xml:space="preserve"> og </w:t>
      </w:r>
      <w:r>
        <w:t xml:space="preserve">kantvegetasjon </w:t>
      </w:r>
      <w:r w:rsidR="00894A95">
        <w:t xml:space="preserve">langs vassdrag </w:t>
      </w:r>
      <w:r w:rsidR="62A1AB22">
        <w:t>(11-11 nr. 5)</w:t>
      </w:r>
      <w:bookmarkEnd w:id="137"/>
      <w:bookmarkEnd w:id="138"/>
    </w:p>
    <w:bookmarkEnd w:id="139"/>
    <w:p w14:paraId="00ACC283" w14:textId="5B2074DF" w:rsidR="773658C0" w:rsidRPr="00AB7AE0" w:rsidRDefault="773658C0" w:rsidP="00894A95">
      <w:pPr>
        <w:ind w:left="576"/>
        <w:rPr>
          <w:i/>
        </w:rPr>
      </w:pPr>
      <w:r w:rsidRPr="00AB7AE0">
        <w:rPr>
          <w:i/>
        </w:rPr>
        <w:t xml:space="preserve">Det skal opprettholdes naturlig </w:t>
      </w:r>
      <w:r w:rsidRPr="007E1D24">
        <w:rPr>
          <w:i/>
        </w:rPr>
        <w:t xml:space="preserve">kantvegetasjon langs elver og vann i en sone på minimum 10 m fra vannkant, </w:t>
      </w:r>
      <w:r w:rsidR="00A5038B" w:rsidRPr="007E1D24">
        <w:rPr>
          <w:i/>
        </w:rPr>
        <w:t>eller</w:t>
      </w:r>
      <w:r w:rsidRPr="007E1D24">
        <w:rPr>
          <w:i/>
        </w:rPr>
        <w:t xml:space="preserve"> minimum 6 m fra bekker med </w:t>
      </w:r>
      <w:proofErr w:type="spellStart"/>
      <w:r w:rsidRPr="007E1D24">
        <w:rPr>
          <w:i/>
        </w:rPr>
        <w:t>årssikker</w:t>
      </w:r>
      <w:proofErr w:type="spellEnd"/>
      <w:r w:rsidRPr="007E1D24">
        <w:rPr>
          <w:i/>
        </w:rPr>
        <w:t xml:space="preserve"> vannføring.</w:t>
      </w:r>
      <w:r w:rsidR="00AB7AE0" w:rsidRPr="007E1D24">
        <w:rPr>
          <w:i/>
        </w:rPr>
        <w:t xml:space="preserve"> </w:t>
      </w:r>
      <w:r w:rsidR="0099225A" w:rsidRPr="007E1D24">
        <w:rPr>
          <w:i/>
        </w:rPr>
        <w:t>Større bredde bør vurderes der det er naturlig.</w:t>
      </w:r>
      <w:r w:rsidR="00A642DB" w:rsidRPr="007E1D24">
        <w:rPr>
          <w:i/>
        </w:rPr>
        <w:t xml:space="preserve"> </w:t>
      </w:r>
      <w:r w:rsidRPr="007E1D24">
        <w:rPr>
          <w:i/>
        </w:rPr>
        <w:t>Statsforvalteren kan ev. gi dispensasjon fra kravet i vannressursloven § 11 om kantvegetasjonssoner. Denne regelen</w:t>
      </w:r>
      <w:r w:rsidRPr="00AB7AE0">
        <w:rPr>
          <w:i/>
        </w:rPr>
        <w:t xml:space="preserve"> gjelder likevel ikke for byggverk som står i nødvendig sammenheng med vassdraget, eller hvor det trengs åpning for å sikre tilgang til vassdraget. Skjøtsel ved selektiv hogst og uttak av fremmede arter kan tillates. Annen bredde på kantvegetasjon kan fastsettes etter en faglig begrunnet vurdering basert på NVEs veileder nr</w:t>
      </w:r>
      <w:r w:rsidR="00C12D15" w:rsidRPr="00AB7AE0">
        <w:rPr>
          <w:i/>
        </w:rPr>
        <w:t>.</w:t>
      </w:r>
      <w:r w:rsidRPr="00AB7AE0">
        <w:rPr>
          <w:i/>
        </w:rPr>
        <w:t xml:space="preserve"> 2-2019 «Kantvegetasjon langs vassdrag» eller eventuelle senere revisjoner.</w:t>
      </w:r>
    </w:p>
    <w:p w14:paraId="64AE3CCC" w14:textId="77777777" w:rsidR="00F657C0" w:rsidRPr="00A642DB" w:rsidRDefault="00F657C0" w:rsidP="00EE7E93">
      <w:pPr>
        <w:pStyle w:val="Retningslinje"/>
        <w:ind w:left="708" w:firstLine="0"/>
        <w:rPr>
          <w:i w:val="0"/>
        </w:rPr>
      </w:pPr>
    </w:p>
    <w:p w14:paraId="503A658D" w14:textId="70D41EC3" w:rsidR="004E257C" w:rsidRDefault="00DD230B" w:rsidP="00DD230B">
      <w:pPr>
        <w:pStyle w:val="Overskrift2"/>
      </w:pPr>
      <w:bookmarkStart w:id="140" w:name="_Toc138169013"/>
      <w:r>
        <w:t>A</w:t>
      </w:r>
      <w:r w:rsidRPr="00DD230B">
        <w:t>llmennhetens tilgang til strandsonen (11-11 nr. 5)</w:t>
      </w:r>
      <w:bookmarkEnd w:id="140"/>
    </w:p>
    <w:p w14:paraId="1EEEB4C9" w14:textId="65D91AD7" w:rsidR="00DD230B" w:rsidRPr="004E257C" w:rsidRDefault="00DD230B" w:rsidP="00F657C0">
      <w:pPr>
        <w:ind w:left="576"/>
      </w:pPr>
      <w:r w:rsidRPr="00DD230B">
        <w:t>Langs sjø og vassdrag kan det tillates etablering av gang-/sykkelforbindelser som fremmer friluftsliv og folkehelse, dersom tiltaket ikke er i konflikt med naturmangfoldverdier, kulturminner eller andre interesser samt ikke medfører fare for forringelse av vannkvalitet.</w:t>
      </w:r>
    </w:p>
    <w:p w14:paraId="2870B413" w14:textId="77777777" w:rsidR="00FE7FF1" w:rsidRDefault="4345A2F9" w:rsidP="000728B2">
      <w:pPr>
        <w:pStyle w:val="Overskrift1"/>
      </w:pPr>
      <w:bookmarkStart w:id="141" w:name="_Toc113869129"/>
      <w:bookmarkStart w:id="142" w:name="_Toc138169014"/>
      <w:r>
        <w:t>Hensynssoner (§ 11-8)</w:t>
      </w:r>
      <w:bookmarkEnd w:id="141"/>
      <w:bookmarkEnd w:id="142"/>
    </w:p>
    <w:p w14:paraId="7FA6426A" w14:textId="77777777" w:rsidR="00FE7FF1" w:rsidRDefault="4345A2F9" w:rsidP="000728B2">
      <w:pPr>
        <w:pStyle w:val="Overskrift2"/>
      </w:pPr>
      <w:bookmarkStart w:id="143" w:name="_Toc113869130"/>
      <w:bookmarkStart w:id="144" w:name="_Toc138169015"/>
      <w:r>
        <w:t>Sikrings-, støy</w:t>
      </w:r>
      <w:r w:rsidR="36AB39A2">
        <w:t>-</w:t>
      </w:r>
      <w:r>
        <w:t xml:space="preserve"> og faresone (§ 11-8, nr. a)</w:t>
      </w:r>
      <w:bookmarkEnd w:id="143"/>
      <w:bookmarkEnd w:id="144"/>
    </w:p>
    <w:p w14:paraId="3BC79A88" w14:textId="24ADE129" w:rsidR="006B5DE2" w:rsidRDefault="12A86E35" w:rsidP="00B02C9D">
      <w:pPr>
        <w:pStyle w:val="Overskrift3"/>
      </w:pPr>
      <w:bookmarkStart w:id="145" w:name="_Toc113869131"/>
      <w:bookmarkStart w:id="146" w:name="_Toc138169016"/>
      <w:r>
        <w:t xml:space="preserve">Ras- og skredfare </w:t>
      </w:r>
      <w:r w:rsidR="00700363">
        <w:t>(</w:t>
      </w:r>
      <w:r>
        <w:t>H310</w:t>
      </w:r>
      <w:bookmarkEnd w:id="145"/>
      <w:r w:rsidR="00700363">
        <w:t>)</w:t>
      </w:r>
      <w:bookmarkEnd w:id="146"/>
    </w:p>
    <w:p w14:paraId="26F593A5" w14:textId="77777777" w:rsidR="000E093E" w:rsidRDefault="000F6E70" w:rsidP="000F0580">
      <w:pPr>
        <w:ind w:left="708"/>
        <w:rPr>
          <w:rFonts w:ascii="Calibri" w:eastAsia="Calibri" w:hAnsi="Calibri" w:cs="Calibri"/>
        </w:rPr>
      </w:pPr>
      <w:r w:rsidRPr="000E093E">
        <w:rPr>
          <w:rFonts w:ascii="Calibri" w:eastAsia="Calibri" w:hAnsi="Calibri" w:cs="Calibri"/>
        </w:rPr>
        <w:t>Hensynssonen viser fareområde</w:t>
      </w:r>
      <w:r w:rsidR="00A70529" w:rsidRPr="000E093E">
        <w:rPr>
          <w:rFonts w:ascii="Calibri" w:eastAsia="Calibri" w:hAnsi="Calibri" w:cs="Calibri"/>
        </w:rPr>
        <w:t>r</w:t>
      </w:r>
      <w:r w:rsidRPr="000E093E">
        <w:rPr>
          <w:rFonts w:ascii="Calibri" w:eastAsia="Calibri" w:hAnsi="Calibri" w:cs="Calibri"/>
        </w:rPr>
        <w:t xml:space="preserve"> </w:t>
      </w:r>
      <w:proofErr w:type="spellStart"/>
      <w:r w:rsidRPr="000E093E">
        <w:rPr>
          <w:rFonts w:ascii="Calibri" w:eastAsia="Calibri" w:hAnsi="Calibri" w:cs="Calibri"/>
        </w:rPr>
        <w:t>kvikkleire</w:t>
      </w:r>
      <w:proofErr w:type="spellEnd"/>
      <w:r w:rsidR="00824761" w:rsidRPr="000E093E">
        <w:rPr>
          <w:rFonts w:ascii="Calibri" w:eastAsia="Calibri" w:hAnsi="Calibri" w:cs="Calibri"/>
        </w:rPr>
        <w:t xml:space="preserve"> med </w:t>
      </w:r>
      <w:r w:rsidR="00A70529" w:rsidRPr="000E093E">
        <w:rPr>
          <w:rFonts w:ascii="Calibri" w:eastAsia="Calibri" w:hAnsi="Calibri" w:cs="Calibri"/>
        </w:rPr>
        <w:t>løsne- og utløpsområde</w:t>
      </w:r>
      <w:r w:rsidRPr="000E093E">
        <w:rPr>
          <w:rFonts w:ascii="Calibri" w:eastAsia="Calibri" w:hAnsi="Calibri" w:cs="Calibri"/>
        </w:rPr>
        <w:t xml:space="preserve">. </w:t>
      </w:r>
      <w:r w:rsidR="005215B7" w:rsidRPr="000E093E">
        <w:rPr>
          <w:rFonts w:ascii="Calibri" w:eastAsia="Calibri" w:hAnsi="Calibri" w:cs="Calibri"/>
        </w:rPr>
        <w:t>Ved utarbeiding av reguleringsplan og byggesak innenfor hensynssonen må det dokumenteres tilstrekkelig sikkerhet mot områdeskred, jf. krav i TEK17 § 7-3 med veiledning. Sikkerhet mot områdeskred utredes i samsvar med NVEs veileder 1/2019.</w:t>
      </w:r>
    </w:p>
    <w:p w14:paraId="62343B89" w14:textId="1A9D7DF3" w:rsidR="000E093E" w:rsidRDefault="5A64A748" w:rsidP="000F0580">
      <w:pPr>
        <w:ind w:left="708"/>
        <w:rPr>
          <w:rFonts w:ascii="Calibri" w:hAnsi="Calibri" w:cs="Calibri"/>
        </w:rPr>
      </w:pPr>
      <w:r w:rsidRPr="000E093E">
        <w:rPr>
          <w:rFonts w:ascii="Calibri" w:hAnsi="Calibri" w:cs="Calibri"/>
        </w:rPr>
        <w:t>For tiltak som omfattes av plankrav skal forholdet avklares på reguleringsplannivå.</w:t>
      </w:r>
    </w:p>
    <w:p w14:paraId="62CC83BC" w14:textId="4FE6BED8" w:rsidR="00CB0D74" w:rsidRPr="000E093E" w:rsidRDefault="7C703532" w:rsidP="000F0580">
      <w:pPr>
        <w:ind w:left="708"/>
      </w:pPr>
      <w:r w:rsidRPr="000E093E">
        <w:t xml:space="preserve">Se også generell </w:t>
      </w:r>
      <w:r w:rsidR="7F722607" w:rsidRPr="000E093E">
        <w:t>plan</w:t>
      </w:r>
      <w:r w:rsidRPr="000E093E">
        <w:t xml:space="preserve">bestemmelse </w:t>
      </w:r>
      <w:r w:rsidR="00FE239B" w:rsidRPr="000E093E">
        <w:t xml:space="preserve">§ </w:t>
      </w:r>
      <w:r w:rsidR="4810F064" w:rsidRPr="000E093E">
        <w:t>1.7.5</w:t>
      </w:r>
      <w:r w:rsidR="7674FF51" w:rsidRPr="000E093E">
        <w:t>.</w:t>
      </w:r>
    </w:p>
    <w:p w14:paraId="780C3099" w14:textId="77777777" w:rsidR="00081F09" w:rsidRPr="000E093E" w:rsidRDefault="00081F09" w:rsidP="00AE79D7"/>
    <w:p w14:paraId="4D847B72" w14:textId="6514979F" w:rsidR="00305B6A" w:rsidRDefault="431AFA3A" w:rsidP="006B1F89">
      <w:pPr>
        <w:pStyle w:val="Overskrift3"/>
      </w:pPr>
      <w:bookmarkStart w:id="147" w:name="_Toc113869132"/>
      <w:bookmarkStart w:id="148" w:name="_Toc138169017"/>
      <w:r>
        <w:t>Flomfare</w:t>
      </w:r>
      <w:r w:rsidR="61B56F50">
        <w:t xml:space="preserve"> </w:t>
      </w:r>
      <w:r w:rsidR="004866E5">
        <w:t>(</w:t>
      </w:r>
      <w:r w:rsidR="61B56F50">
        <w:t>H320</w:t>
      </w:r>
      <w:bookmarkEnd w:id="147"/>
      <w:r w:rsidR="004866E5">
        <w:t>)</w:t>
      </w:r>
      <w:bookmarkEnd w:id="148"/>
    </w:p>
    <w:p w14:paraId="1E8290E4" w14:textId="77777777" w:rsidR="00D10BFC" w:rsidRDefault="47FA7CAC" w:rsidP="000F0580">
      <w:pPr>
        <w:ind w:left="708"/>
      </w:pPr>
      <w:r>
        <w:t>Faresone</w:t>
      </w:r>
      <w:r w:rsidR="613B2E0D">
        <w:t>r</w:t>
      </w:r>
      <w:r>
        <w:t xml:space="preserve"> i plankartet viser</w:t>
      </w:r>
      <w:r w:rsidR="20052B70">
        <w:t xml:space="preserve"> utstrekning av 200-årsflom, i samsvar med NVEs flomsonekart for Verdalselva, </w:t>
      </w:r>
      <w:r w:rsidR="61C1D175">
        <w:t>omtalt i N</w:t>
      </w:r>
      <w:r w:rsidR="0F4769E0" w:rsidRPr="45026A99">
        <w:rPr>
          <w:rFonts w:ascii="Calibri" w:eastAsia="Calibri" w:hAnsi="Calibri" w:cs="Calibri"/>
        </w:rPr>
        <w:t>VEs rapport 39/2019 «Flomsonekart Delprosjekt Verdalsøra» datert mai 2020.</w:t>
      </w:r>
      <w:r w:rsidR="3F62E4BE" w:rsidRPr="45026A99">
        <w:rPr>
          <w:rFonts w:ascii="Calibri" w:eastAsia="Calibri" w:hAnsi="Calibri" w:cs="Calibri"/>
        </w:rPr>
        <w:t xml:space="preserve"> </w:t>
      </w:r>
      <w:r w:rsidR="2BE9B581">
        <w:t xml:space="preserve">Ved plankrav skal laveste golvnivå fastsettes </w:t>
      </w:r>
      <w:r w:rsidR="43720F3C">
        <w:t>i reguleringsplan.</w:t>
      </w:r>
    </w:p>
    <w:p w14:paraId="27E9972E" w14:textId="5ABE90EC" w:rsidR="0069150E" w:rsidRPr="00B526EE" w:rsidRDefault="23D4E02C" w:rsidP="00B526EE">
      <w:pPr>
        <w:ind w:left="708"/>
      </w:pPr>
      <w:r>
        <w:t xml:space="preserve">Se også generell planbestemmelse </w:t>
      </w:r>
      <w:r w:rsidR="002C16ED">
        <w:t xml:space="preserve">§ </w:t>
      </w:r>
      <w:r>
        <w:t>1.7.5</w:t>
      </w:r>
      <w:r w:rsidR="05A6904A">
        <w:t>.</w:t>
      </w:r>
    </w:p>
    <w:p w14:paraId="506B019F" w14:textId="77777777" w:rsidR="00C56D63" w:rsidRDefault="00C56D63" w:rsidP="00FF1AAA"/>
    <w:p w14:paraId="20D77AB7" w14:textId="060CDF7B" w:rsidR="00FF1AAA" w:rsidRPr="00FF1AAA" w:rsidRDefault="3886F612" w:rsidP="007B6DEF">
      <w:pPr>
        <w:pStyle w:val="Overskrift3"/>
      </w:pPr>
      <w:bookmarkStart w:id="149" w:name="_Toc138169018"/>
      <w:r w:rsidRPr="009F4B32">
        <w:t xml:space="preserve">Sikringssone </w:t>
      </w:r>
      <w:r w:rsidR="00331292" w:rsidRPr="009F4B32">
        <w:t xml:space="preserve">- </w:t>
      </w:r>
      <w:r w:rsidR="00A0636D" w:rsidRPr="009F4B32">
        <w:t>klausulert område</w:t>
      </w:r>
      <w:r w:rsidR="009F4B32" w:rsidRPr="009F4B32">
        <w:t xml:space="preserve"> ved</w:t>
      </w:r>
      <w:r w:rsidR="009F4B32">
        <w:t xml:space="preserve"> drikkevann</w:t>
      </w:r>
      <w:r w:rsidR="304C8142">
        <w:t xml:space="preserve"> </w:t>
      </w:r>
      <w:r w:rsidR="004866E5">
        <w:t>(</w:t>
      </w:r>
      <w:r w:rsidR="304C8142">
        <w:t>H110</w:t>
      </w:r>
      <w:r w:rsidR="004866E5">
        <w:t>)</w:t>
      </w:r>
      <w:bookmarkEnd w:id="149"/>
    </w:p>
    <w:p w14:paraId="1092AD65" w14:textId="06C061FB" w:rsidR="001B0D82" w:rsidRDefault="001B0D82" w:rsidP="00285B76">
      <w:pPr>
        <w:ind w:left="709"/>
      </w:pPr>
      <w:r>
        <w:t xml:space="preserve">Formålet med hensynssonen </w:t>
      </w:r>
      <w:r w:rsidR="00C3102C">
        <w:t xml:space="preserve">i plankartet </w:t>
      </w:r>
      <w:r>
        <w:t>er å redusere fare for forurensning av tilsigsområde</w:t>
      </w:r>
      <w:r w:rsidR="00AD2B35">
        <w:t xml:space="preserve">t </w:t>
      </w:r>
      <w:r>
        <w:t xml:space="preserve">i nærheten av drikkevannsforsyning. </w:t>
      </w:r>
      <w:r w:rsidR="00285B76">
        <w:t>Sikringssone/tilsigsområde</w:t>
      </w:r>
      <w:r w:rsidR="00285B76" w:rsidRPr="002429B9">
        <w:t xml:space="preserve"> skal holdes fri for tiltak som kan skade vannkvaliteten.</w:t>
      </w:r>
      <w:r w:rsidR="00285B76">
        <w:t xml:space="preserve"> </w:t>
      </w:r>
      <w:r>
        <w:t>Drikkevannsinteressen skal være overordnet alle andre interesser innenfor hensynssonen ved utøvelse av kommunal avgjørelsesmyndighet.</w:t>
      </w:r>
    </w:p>
    <w:p w14:paraId="478D7399" w14:textId="77777777" w:rsidR="006F678E" w:rsidRDefault="006F678E" w:rsidP="000F0580">
      <w:pPr>
        <w:ind w:left="708"/>
      </w:pPr>
    </w:p>
    <w:p w14:paraId="483FF1CC" w14:textId="0E0051E2" w:rsidR="002D09D8" w:rsidRPr="002429B9" w:rsidRDefault="00A112C5" w:rsidP="000F0580">
      <w:pPr>
        <w:ind w:left="708"/>
      </w:pPr>
      <w:r>
        <w:lastRenderedPageBreak/>
        <w:t>I hensynssone</w:t>
      </w:r>
      <w:r w:rsidR="00CF0078">
        <w:t xml:space="preserve">n </w:t>
      </w:r>
      <w:r w:rsidR="3ACDA71B" w:rsidRPr="002429B9">
        <w:t>gjelder eg</w:t>
      </w:r>
      <w:r w:rsidR="56C808F0" w:rsidRPr="002429B9">
        <w:t>ne klausuleringsbestemmelser</w:t>
      </w:r>
      <w:r w:rsidR="00652D56" w:rsidRPr="002429B9">
        <w:t xml:space="preserve"> for tiltak og aktivitet</w:t>
      </w:r>
      <w:r w:rsidR="006F678E">
        <w:t>, samt følgende:</w:t>
      </w:r>
    </w:p>
    <w:p w14:paraId="2500B2D7" w14:textId="1602BE5A" w:rsidR="125FDFBC" w:rsidRPr="00C16C87" w:rsidRDefault="125FDFBC" w:rsidP="001F2E75">
      <w:pPr>
        <w:pStyle w:val="Listeavsnitt"/>
        <w:numPr>
          <w:ilvl w:val="0"/>
          <w:numId w:val="13"/>
        </w:numPr>
        <w:ind w:left="1068"/>
      </w:pPr>
      <w:r w:rsidRPr="00C16C87">
        <w:t>Ved nybygg</w:t>
      </w:r>
      <w:r w:rsidR="00EF5BB5">
        <w:t>/</w:t>
      </w:r>
      <w:proofErr w:type="spellStart"/>
      <w:r w:rsidR="00EF5BB5">
        <w:t>gjenoppføring</w:t>
      </w:r>
      <w:proofErr w:type="spellEnd"/>
      <w:r w:rsidRPr="00C16C87">
        <w:t xml:space="preserve"> av boliger og fritidsboliger med innlagt vann, eller ved utbedring av eksisterende avløpsanlegg, anbefales påkobling til offentlig ledningsnett. Andre godkjente løsninger for avløp er</w:t>
      </w:r>
      <w:r w:rsidR="00A2116A">
        <w:t xml:space="preserve"> gitt i punkt</w:t>
      </w:r>
      <w:r w:rsidRPr="00C16C87">
        <w:t xml:space="preserve"> </w:t>
      </w:r>
      <w:r w:rsidR="009F3EB8">
        <w:t>1</w:t>
      </w:r>
      <w:r w:rsidRPr="00C16C87">
        <w:t xml:space="preserve">.4.2. For tette oppsamlingstanker stilles </w:t>
      </w:r>
      <w:r w:rsidR="00A2116A">
        <w:t>k</w:t>
      </w:r>
      <w:r w:rsidRPr="00C16C87">
        <w:t>rav om dobbeltank og overvåkning med nivåmåling med varsling.</w:t>
      </w:r>
    </w:p>
    <w:p w14:paraId="66323786" w14:textId="5D505F12" w:rsidR="125FDFBC" w:rsidRPr="00C16C87" w:rsidRDefault="125FDFBC" w:rsidP="001F2E75">
      <w:pPr>
        <w:pStyle w:val="Listeavsnitt"/>
        <w:numPr>
          <w:ilvl w:val="0"/>
          <w:numId w:val="13"/>
        </w:numPr>
        <w:ind w:left="1068"/>
      </w:pPr>
      <w:r w:rsidRPr="00C16C87">
        <w:t>Ved etablering av mindre avløpsanlegg skal forurens</w:t>
      </w:r>
      <w:r w:rsidR="00F73EF1">
        <w:t>n</w:t>
      </w:r>
      <w:r w:rsidRPr="00C16C87">
        <w:t xml:space="preserve">ingsfaren på kort og lang sikt vurderes av en nøytral fagkyndig med relevant </w:t>
      </w:r>
      <w:proofErr w:type="spellStart"/>
      <w:r w:rsidRPr="00C16C87">
        <w:t>hydrogeologisk</w:t>
      </w:r>
      <w:proofErr w:type="spellEnd"/>
      <w:r w:rsidRPr="00C16C87">
        <w:t xml:space="preserve"> og avløpsteknisk kompetanse, som kan foreta vurderinger av stedlige forhold, og gi nøytral anbefaling om valg av avløpsløsning, uavhengig av bindinger til teknologi og utstyr.</w:t>
      </w:r>
    </w:p>
    <w:p w14:paraId="7C32B964" w14:textId="5246D43A" w:rsidR="125FDFBC" w:rsidRPr="00C16C87" w:rsidRDefault="125FDFBC" w:rsidP="001F2E75">
      <w:pPr>
        <w:pStyle w:val="Listeavsnitt"/>
        <w:numPr>
          <w:ilvl w:val="0"/>
          <w:numId w:val="13"/>
        </w:numPr>
        <w:ind w:left="1068"/>
      </w:pPr>
      <w:r w:rsidRPr="00C16C87">
        <w:t>Drift av landbrukseiendommer i</w:t>
      </w:r>
      <w:r w:rsidR="0008130D">
        <w:t xml:space="preserve"> </w:t>
      </w:r>
      <w:r w:rsidR="00D57AAA">
        <w:t>s</w:t>
      </w:r>
      <w:r w:rsidR="0008130D">
        <w:t xml:space="preserve">onen </w:t>
      </w:r>
      <w:r w:rsidRPr="00C16C87">
        <w:t xml:space="preserve">må </w:t>
      </w:r>
      <w:r w:rsidR="007B1DC1">
        <w:t xml:space="preserve">utføres på en slik måte at det </w:t>
      </w:r>
      <w:r w:rsidR="008036B5">
        <w:t>medføre</w:t>
      </w:r>
      <w:r w:rsidR="007B1DC1">
        <w:t>r</w:t>
      </w:r>
      <w:r w:rsidRPr="00C16C87">
        <w:t xml:space="preserve"> minst mulig forurensningsfare for drikkevannskilden.</w:t>
      </w:r>
    </w:p>
    <w:p w14:paraId="3FBF0C5E" w14:textId="77777777" w:rsidR="628773F2" w:rsidRPr="00F23E71" w:rsidRDefault="628773F2" w:rsidP="000F0580">
      <w:pPr>
        <w:ind w:left="708"/>
      </w:pPr>
    </w:p>
    <w:p w14:paraId="5F52E862" w14:textId="2CCFDE04" w:rsidR="125FDFBC" w:rsidRPr="00F23E71" w:rsidRDefault="125FDFBC" w:rsidP="000F0580">
      <w:pPr>
        <w:ind w:left="708"/>
        <w:rPr>
          <w:i/>
          <w:iCs/>
        </w:rPr>
      </w:pPr>
      <w:r w:rsidRPr="00F23E71">
        <w:rPr>
          <w:i/>
          <w:iCs/>
        </w:rPr>
        <w:t>Normal ferdsel, friluftsliv, bading og fiske tillates.</w:t>
      </w:r>
      <w:r w:rsidR="00EE7E93">
        <w:rPr>
          <w:i/>
          <w:iCs/>
        </w:rPr>
        <w:t xml:space="preserve"> </w:t>
      </w:r>
      <w:r w:rsidRPr="00F23E71">
        <w:rPr>
          <w:i/>
          <w:iCs/>
        </w:rPr>
        <w:t xml:space="preserve">Restriksjoner for motorferdsel på </w:t>
      </w:r>
      <w:r w:rsidR="00F23E71" w:rsidRPr="00F23E71">
        <w:rPr>
          <w:i/>
          <w:iCs/>
        </w:rPr>
        <w:t xml:space="preserve">Leksdalsvatnet </w:t>
      </w:r>
      <w:r w:rsidRPr="00F23E71">
        <w:rPr>
          <w:i/>
          <w:iCs/>
        </w:rPr>
        <w:t xml:space="preserve">går frem av Lokal forskrift om ferdsel med motorfartøy, </w:t>
      </w:r>
      <w:r w:rsidR="00F23E71" w:rsidRPr="00F23E71">
        <w:rPr>
          <w:i/>
          <w:iCs/>
        </w:rPr>
        <w:t>Verdal</w:t>
      </w:r>
      <w:r w:rsidRPr="00F23E71">
        <w:rPr>
          <w:i/>
          <w:iCs/>
        </w:rPr>
        <w:t>.</w:t>
      </w:r>
    </w:p>
    <w:p w14:paraId="1B319C6E" w14:textId="77777777" w:rsidR="006F678E" w:rsidRDefault="006F678E" w:rsidP="00433AB2"/>
    <w:p w14:paraId="31E0EACD" w14:textId="24AB1A50" w:rsidR="00433AB2" w:rsidRDefault="00433AB2" w:rsidP="00433AB2">
      <w:pPr>
        <w:pStyle w:val="Overskrift3"/>
      </w:pPr>
      <w:bookmarkStart w:id="150" w:name="_Toc138169019"/>
      <w:r>
        <w:t xml:space="preserve">Andre sikringssoner </w:t>
      </w:r>
      <w:r w:rsidR="00700363">
        <w:t>-</w:t>
      </w:r>
      <w:r>
        <w:t xml:space="preserve"> </w:t>
      </w:r>
      <w:proofErr w:type="spellStart"/>
      <w:r w:rsidR="00700363">
        <w:t>J</w:t>
      </w:r>
      <w:r>
        <w:t>ernbanetunell</w:t>
      </w:r>
      <w:proofErr w:type="spellEnd"/>
      <w:r>
        <w:t xml:space="preserve"> </w:t>
      </w:r>
      <w:r w:rsidR="004866E5">
        <w:t>(</w:t>
      </w:r>
      <w:r>
        <w:t>H190</w:t>
      </w:r>
      <w:r w:rsidR="004866E5">
        <w:t>)</w:t>
      </w:r>
      <w:bookmarkEnd w:id="150"/>
      <w:r>
        <w:t xml:space="preserve"> </w:t>
      </w:r>
    </w:p>
    <w:p w14:paraId="22C27399" w14:textId="77777777" w:rsidR="00433AB2" w:rsidRDefault="00433AB2" w:rsidP="000F0580">
      <w:pPr>
        <w:ind w:firstLine="708"/>
      </w:pPr>
      <w:r>
        <w:t xml:space="preserve">Sikringssone over jernbanetunnel i </w:t>
      </w:r>
      <w:proofErr w:type="spellStart"/>
      <w:r>
        <w:t>Bjørga</w:t>
      </w:r>
      <w:proofErr w:type="spellEnd"/>
      <w:r>
        <w:t>, 30 meter ut fra hver side av spormidt.</w:t>
      </w:r>
    </w:p>
    <w:p w14:paraId="0C438CAF" w14:textId="77777777" w:rsidR="00E0305B" w:rsidRPr="00E0305B" w:rsidRDefault="00E0305B" w:rsidP="00E0305B"/>
    <w:p w14:paraId="48F9B3B3" w14:textId="24AE5791" w:rsidR="001857F9" w:rsidRDefault="382BD6A0" w:rsidP="006B1F89">
      <w:pPr>
        <w:pStyle w:val="Overskrift3"/>
      </w:pPr>
      <w:bookmarkStart w:id="151" w:name="_Toc113869134"/>
      <w:bookmarkStart w:id="152" w:name="_Toc138169020"/>
      <w:r>
        <w:t xml:space="preserve">Annen fare - </w:t>
      </w:r>
      <w:r w:rsidR="0AC5E783">
        <w:t>Forurenset grunn</w:t>
      </w:r>
      <w:r w:rsidR="61B56F50">
        <w:t xml:space="preserve"> </w:t>
      </w:r>
      <w:r w:rsidR="00D80AB2">
        <w:t>(</w:t>
      </w:r>
      <w:r w:rsidR="61B56F50">
        <w:t>H390</w:t>
      </w:r>
      <w:bookmarkEnd w:id="151"/>
      <w:r w:rsidR="00D80AB2">
        <w:t>)</w:t>
      </w:r>
      <w:bookmarkEnd w:id="152"/>
    </w:p>
    <w:p w14:paraId="3ED92C3B" w14:textId="08D4944F" w:rsidR="00431092" w:rsidRDefault="25C7A391" w:rsidP="000F0580">
      <w:pPr>
        <w:ind w:left="708"/>
      </w:pPr>
      <w:r>
        <w:t xml:space="preserve">Plankartet viser </w:t>
      </w:r>
      <w:r w:rsidR="1750B613">
        <w:t xml:space="preserve">kjente </w:t>
      </w:r>
      <w:r>
        <w:t>f</w:t>
      </w:r>
      <w:r w:rsidR="64DFFDC7">
        <w:t>aresoner i</w:t>
      </w:r>
      <w:r w:rsidR="00A138BB">
        <w:t xml:space="preserve">ht. </w:t>
      </w:r>
      <w:r w:rsidR="5DE33684">
        <w:t xml:space="preserve">Miljødirektoratets </w:t>
      </w:r>
      <w:r w:rsidR="00706676">
        <w:t>G</w:t>
      </w:r>
      <w:r w:rsidR="00A138BB">
        <w:t>runnforuren</w:t>
      </w:r>
      <w:r w:rsidR="00706676">
        <w:t>sn</w:t>
      </w:r>
      <w:r w:rsidR="00A138BB">
        <w:t>ingsdatabase</w:t>
      </w:r>
      <w:r w:rsidR="64DFFDC7">
        <w:t>.</w:t>
      </w:r>
      <w:r w:rsidR="4D1BA259">
        <w:t xml:space="preserve"> </w:t>
      </w:r>
      <w:r w:rsidR="326DE4CA">
        <w:t>Det kan finnes grunnforurensning som ikke er registrert.</w:t>
      </w:r>
    </w:p>
    <w:p w14:paraId="7876FC12" w14:textId="56728AE4" w:rsidR="002E2F5A" w:rsidRPr="00706676" w:rsidRDefault="00431092" w:rsidP="000F0580">
      <w:pPr>
        <w:ind w:left="708"/>
      </w:pPr>
      <w:r w:rsidRPr="00706676">
        <w:rPr>
          <w:i/>
        </w:rPr>
        <w:t>F</w:t>
      </w:r>
      <w:r w:rsidR="00956E34" w:rsidRPr="00706676">
        <w:rPr>
          <w:i/>
        </w:rPr>
        <w:t>orurenset grunn</w:t>
      </w:r>
      <w:r w:rsidR="002C14EE" w:rsidRPr="00706676">
        <w:rPr>
          <w:i/>
        </w:rPr>
        <w:t xml:space="preserve"> </w:t>
      </w:r>
      <w:r w:rsidR="00062014" w:rsidRPr="00706676">
        <w:rPr>
          <w:i/>
        </w:rPr>
        <w:t>kartlagt</w:t>
      </w:r>
      <w:r w:rsidR="002C14EE" w:rsidRPr="00706676">
        <w:rPr>
          <w:i/>
        </w:rPr>
        <w:t xml:space="preserve"> i</w:t>
      </w:r>
      <w:r w:rsidRPr="00706676">
        <w:rPr>
          <w:i/>
        </w:rPr>
        <w:t xml:space="preserve"> forbindelse med </w:t>
      </w:r>
      <w:r w:rsidR="00A6008F" w:rsidRPr="00706676">
        <w:rPr>
          <w:i/>
        </w:rPr>
        <w:t>regulering</w:t>
      </w:r>
      <w:r w:rsidR="007B46BE" w:rsidRPr="00706676">
        <w:rPr>
          <w:i/>
        </w:rPr>
        <w:t xml:space="preserve">splanarbeid (Stiklestad skole </w:t>
      </w:r>
      <w:r w:rsidR="00956E34" w:rsidRPr="00706676">
        <w:rPr>
          <w:i/>
        </w:rPr>
        <w:t xml:space="preserve">samt </w:t>
      </w:r>
      <w:r w:rsidR="00CE3353" w:rsidRPr="00706676">
        <w:rPr>
          <w:i/>
        </w:rPr>
        <w:t>Planteskolen/</w:t>
      </w:r>
      <w:r w:rsidR="007B46BE" w:rsidRPr="00706676">
        <w:rPr>
          <w:i/>
        </w:rPr>
        <w:t>Fagerli/</w:t>
      </w:r>
      <w:proofErr w:type="spellStart"/>
      <w:r w:rsidR="007B46BE" w:rsidRPr="00706676">
        <w:rPr>
          <w:i/>
        </w:rPr>
        <w:t>Hallemsåsen</w:t>
      </w:r>
      <w:proofErr w:type="spellEnd"/>
      <w:r w:rsidR="00956E34" w:rsidRPr="00706676">
        <w:rPr>
          <w:i/>
        </w:rPr>
        <w:t>)</w:t>
      </w:r>
      <w:r w:rsidR="00A6008F" w:rsidRPr="00706676">
        <w:rPr>
          <w:i/>
        </w:rPr>
        <w:t xml:space="preserve"> er ikke vist i plankartet.</w:t>
      </w:r>
    </w:p>
    <w:p w14:paraId="35703EDE" w14:textId="77777777" w:rsidR="00684FEA" w:rsidRPr="00706676" w:rsidRDefault="00684FEA" w:rsidP="000728B2"/>
    <w:p w14:paraId="005D228A" w14:textId="38A66248" w:rsidR="003C333E" w:rsidRDefault="7292A917" w:rsidP="00431092">
      <w:pPr>
        <w:pStyle w:val="Overskrift2"/>
      </w:pPr>
      <w:bookmarkStart w:id="153" w:name="_Toc138169021"/>
      <w:bookmarkStart w:id="154" w:name="_Toc113869138"/>
      <w:r>
        <w:t xml:space="preserve">Sone med særlig hensyn til friluftsliv og </w:t>
      </w:r>
      <w:r w:rsidR="54D8644C">
        <w:t>kulturmiljø</w:t>
      </w:r>
      <w:r w:rsidR="265CA2C0">
        <w:t xml:space="preserve"> (§ 11-8 bokstav c)</w:t>
      </w:r>
      <w:bookmarkEnd w:id="153"/>
    </w:p>
    <w:p w14:paraId="4D09569B" w14:textId="196776DB" w:rsidR="003C333E" w:rsidRDefault="10F8C98C" w:rsidP="006133FD">
      <w:pPr>
        <w:pStyle w:val="Overskrift3"/>
      </w:pPr>
      <w:bookmarkStart w:id="155" w:name="_Toc138169022"/>
      <w:r>
        <w:t>Sone med særlig hensyn til friluftsliv H530 - Trones</w:t>
      </w:r>
      <w:bookmarkEnd w:id="155"/>
    </w:p>
    <w:p w14:paraId="196CEA8F" w14:textId="02925A11" w:rsidR="003C333E" w:rsidRPr="008C4033" w:rsidRDefault="006133FD" w:rsidP="0022463D">
      <w:pPr>
        <w:pStyle w:val="Listeavsnitt"/>
        <w:numPr>
          <w:ilvl w:val="0"/>
          <w:numId w:val="1"/>
        </w:numPr>
      </w:pPr>
      <w:r w:rsidRPr="005E569C">
        <w:rPr>
          <w:rFonts w:ascii="Calibri" w:eastAsia="Calibri" w:hAnsi="Calibri" w:cs="Calibri"/>
        </w:rPr>
        <w:t xml:space="preserve">Formålet med hensynssonen er å sikre </w:t>
      </w:r>
      <w:r w:rsidR="00D336B8">
        <w:rPr>
          <w:rFonts w:ascii="Calibri" w:eastAsia="Calibri" w:hAnsi="Calibri" w:cs="Calibri"/>
        </w:rPr>
        <w:t>området inkludert</w:t>
      </w:r>
      <w:r w:rsidR="00AF3CD6">
        <w:rPr>
          <w:rFonts w:ascii="Calibri" w:eastAsia="Calibri" w:hAnsi="Calibri" w:cs="Calibri"/>
        </w:rPr>
        <w:t xml:space="preserve"> </w:t>
      </w:r>
      <w:r w:rsidRPr="005E569C">
        <w:rPr>
          <w:rFonts w:ascii="Calibri" w:eastAsia="Calibri" w:hAnsi="Calibri" w:cs="Calibri"/>
        </w:rPr>
        <w:t xml:space="preserve">100-metersbeltet </w:t>
      </w:r>
      <w:r w:rsidR="003F613C">
        <w:rPr>
          <w:rFonts w:ascii="Calibri" w:eastAsia="Calibri" w:hAnsi="Calibri" w:cs="Calibri"/>
        </w:rPr>
        <w:t xml:space="preserve">langs sjøen </w:t>
      </w:r>
      <w:r w:rsidRPr="005E569C">
        <w:rPr>
          <w:rFonts w:ascii="Calibri" w:eastAsia="Calibri" w:hAnsi="Calibri" w:cs="Calibri"/>
        </w:rPr>
        <w:t>for et bærekraftig</w:t>
      </w:r>
      <w:r w:rsidR="0068536C" w:rsidRPr="005E569C">
        <w:rPr>
          <w:rFonts w:ascii="Calibri" w:eastAsia="Calibri" w:hAnsi="Calibri" w:cs="Calibri"/>
        </w:rPr>
        <w:t xml:space="preserve"> friluftsliv</w:t>
      </w:r>
      <w:r w:rsidRPr="005E569C">
        <w:rPr>
          <w:rFonts w:ascii="Calibri" w:eastAsia="Calibri" w:hAnsi="Calibri" w:cs="Calibri"/>
        </w:rPr>
        <w:t xml:space="preserve"> og et rikt og variert </w:t>
      </w:r>
      <w:r w:rsidRPr="008C4033">
        <w:rPr>
          <w:rFonts w:ascii="Calibri" w:eastAsia="Calibri" w:hAnsi="Calibri" w:cs="Calibri"/>
        </w:rPr>
        <w:t xml:space="preserve">naturmiljø. </w:t>
      </w:r>
      <w:r w:rsidR="0091412D" w:rsidRPr="008C4033">
        <w:rPr>
          <w:rFonts w:ascii="Calibri" w:eastAsia="Calibri" w:hAnsi="Calibri" w:cs="Calibri"/>
        </w:rPr>
        <w:t>Ti</w:t>
      </w:r>
      <w:r w:rsidR="00C575D2" w:rsidRPr="008C4033">
        <w:rPr>
          <w:rFonts w:ascii="Calibri" w:eastAsia="Calibri" w:hAnsi="Calibri" w:cs="Calibri"/>
        </w:rPr>
        <w:t>l</w:t>
      </w:r>
      <w:r w:rsidRPr="008C4033">
        <w:rPr>
          <w:rFonts w:ascii="Calibri" w:eastAsia="Calibri" w:hAnsi="Calibri" w:cs="Calibri"/>
        </w:rPr>
        <w:t xml:space="preserve">tak i tråd med </w:t>
      </w:r>
      <w:proofErr w:type="spellStart"/>
      <w:r w:rsidRPr="008C4033">
        <w:rPr>
          <w:rFonts w:ascii="Calibri" w:eastAsia="Calibri" w:hAnsi="Calibri" w:cs="Calibri"/>
        </w:rPr>
        <w:t>LNFR</w:t>
      </w:r>
      <w:proofErr w:type="spellEnd"/>
      <w:r w:rsidRPr="008C4033">
        <w:rPr>
          <w:rFonts w:ascii="Calibri" w:eastAsia="Calibri" w:hAnsi="Calibri" w:cs="Calibri"/>
        </w:rPr>
        <w:t>-formålet</w:t>
      </w:r>
      <w:r w:rsidR="005E569C" w:rsidRPr="008C4033">
        <w:rPr>
          <w:rFonts w:ascii="Calibri" w:eastAsia="Calibri" w:hAnsi="Calibri" w:cs="Calibri"/>
        </w:rPr>
        <w:t xml:space="preserve"> </w:t>
      </w:r>
      <w:r w:rsidR="00903722" w:rsidRPr="008C4033">
        <w:rPr>
          <w:rFonts w:ascii="Calibri" w:eastAsia="Calibri" w:hAnsi="Calibri" w:cs="Calibri"/>
        </w:rPr>
        <w:t xml:space="preserve">må ikke </w:t>
      </w:r>
      <w:r w:rsidR="00B9639D" w:rsidRPr="008C4033">
        <w:rPr>
          <w:rFonts w:ascii="Calibri" w:eastAsia="Calibri" w:hAnsi="Calibri" w:cs="Calibri"/>
        </w:rPr>
        <w:t xml:space="preserve">være til ulempe for </w:t>
      </w:r>
      <w:r w:rsidR="004F3BC8" w:rsidRPr="008C4033">
        <w:rPr>
          <w:rFonts w:ascii="Calibri" w:eastAsia="Calibri" w:hAnsi="Calibri" w:cs="Calibri"/>
        </w:rPr>
        <w:t xml:space="preserve">allmennhetens </w:t>
      </w:r>
      <w:r w:rsidR="0096139F" w:rsidRPr="008C4033">
        <w:rPr>
          <w:rFonts w:ascii="Calibri" w:eastAsia="Calibri" w:hAnsi="Calibri" w:cs="Calibri"/>
        </w:rPr>
        <w:t>ferdsel</w:t>
      </w:r>
      <w:r w:rsidR="006916A9" w:rsidRPr="008C4033">
        <w:rPr>
          <w:rFonts w:ascii="Calibri" w:eastAsia="Calibri" w:hAnsi="Calibri" w:cs="Calibri"/>
        </w:rPr>
        <w:t xml:space="preserve">, </w:t>
      </w:r>
      <w:r w:rsidR="0096139F" w:rsidRPr="008C4033">
        <w:rPr>
          <w:rFonts w:ascii="Calibri" w:eastAsia="Calibri" w:hAnsi="Calibri" w:cs="Calibri"/>
        </w:rPr>
        <w:t>opphold</w:t>
      </w:r>
      <w:r w:rsidR="006916A9" w:rsidRPr="008C4033">
        <w:rPr>
          <w:rFonts w:ascii="Calibri" w:eastAsia="Calibri" w:hAnsi="Calibri" w:cs="Calibri"/>
        </w:rPr>
        <w:t xml:space="preserve"> og opplevelse av </w:t>
      </w:r>
      <w:r w:rsidR="0096139F" w:rsidRPr="008C4033">
        <w:rPr>
          <w:rFonts w:ascii="Calibri" w:eastAsia="Calibri" w:hAnsi="Calibri" w:cs="Calibri"/>
        </w:rPr>
        <w:t xml:space="preserve">det sjønære </w:t>
      </w:r>
      <w:r w:rsidR="0091412D" w:rsidRPr="008C4033">
        <w:rPr>
          <w:rFonts w:ascii="Calibri" w:eastAsia="Calibri" w:hAnsi="Calibri" w:cs="Calibri"/>
        </w:rPr>
        <w:t>natur</w:t>
      </w:r>
      <w:r w:rsidR="0096139F" w:rsidRPr="008C4033">
        <w:rPr>
          <w:rFonts w:ascii="Calibri" w:eastAsia="Calibri" w:hAnsi="Calibri" w:cs="Calibri"/>
        </w:rPr>
        <w:t>området</w:t>
      </w:r>
      <w:r w:rsidR="00DE77E1" w:rsidRPr="008C4033">
        <w:rPr>
          <w:rFonts w:ascii="Calibri" w:eastAsia="Calibri" w:hAnsi="Calibri" w:cs="Calibri"/>
        </w:rPr>
        <w:t>.</w:t>
      </w:r>
      <w:r w:rsidR="00C575D2" w:rsidRPr="008C4033">
        <w:rPr>
          <w:rFonts w:ascii="Calibri" w:eastAsia="Calibri" w:hAnsi="Calibri" w:cs="Calibri"/>
        </w:rPr>
        <w:t xml:space="preserve"> </w:t>
      </w:r>
      <w:r w:rsidR="00167F30" w:rsidRPr="008C4033">
        <w:rPr>
          <w:rFonts w:ascii="Calibri" w:eastAsia="Calibri" w:hAnsi="Calibri" w:cs="Calibri"/>
        </w:rPr>
        <w:t>Hensynet til f</w:t>
      </w:r>
      <w:r w:rsidR="00C575D2" w:rsidRPr="008C4033">
        <w:rPr>
          <w:rFonts w:ascii="Calibri" w:eastAsia="Calibri" w:hAnsi="Calibri" w:cs="Calibri"/>
        </w:rPr>
        <w:t>riluftsliv skal vektlegges</w:t>
      </w:r>
      <w:r w:rsidR="00367EE4">
        <w:rPr>
          <w:rFonts w:ascii="Calibri" w:eastAsia="Calibri" w:hAnsi="Calibri" w:cs="Calibri"/>
        </w:rPr>
        <w:t xml:space="preserve"> høyt</w:t>
      </w:r>
      <w:r w:rsidR="00C575D2" w:rsidRPr="008C4033">
        <w:rPr>
          <w:rFonts w:ascii="Calibri" w:eastAsia="Calibri" w:hAnsi="Calibri" w:cs="Calibri"/>
        </w:rPr>
        <w:t>.</w:t>
      </w:r>
    </w:p>
    <w:p w14:paraId="15413EE4" w14:textId="77777777" w:rsidR="005E569C" w:rsidRPr="008C4033" w:rsidRDefault="005E569C" w:rsidP="0022463D">
      <w:pPr>
        <w:pStyle w:val="Listeavsnitt"/>
        <w:numPr>
          <w:ilvl w:val="0"/>
          <w:numId w:val="1"/>
        </w:numPr>
      </w:pPr>
    </w:p>
    <w:p w14:paraId="459DEFBE" w14:textId="6FC5EBF8" w:rsidR="003C333E" w:rsidRDefault="10F8C98C" w:rsidP="00873200">
      <w:pPr>
        <w:pStyle w:val="Overskrift3"/>
      </w:pPr>
      <w:bookmarkStart w:id="156" w:name="_Toc138169023"/>
      <w:r>
        <w:t xml:space="preserve">Sone med særlig hensyn til kulturmiljø </w:t>
      </w:r>
      <w:r w:rsidR="00D80AB2">
        <w:t>(</w:t>
      </w:r>
      <w:r w:rsidR="265CA2C0">
        <w:t>H5</w:t>
      </w:r>
      <w:r w:rsidR="060981C6">
        <w:t>7</w:t>
      </w:r>
      <w:r w:rsidR="265CA2C0">
        <w:t>0</w:t>
      </w:r>
      <w:bookmarkEnd w:id="154"/>
      <w:r w:rsidR="00D80AB2">
        <w:t>)</w:t>
      </w:r>
      <w:bookmarkEnd w:id="156"/>
    </w:p>
    <w:p w14:paraId="079A40C2" w14:textId="4713352C" w:rsidR="003C333E" w:rsidRPr="00194557" w:rsidRDefault="00301F91" w:rsidP="00194557">
      <w:pPr>
        <w:ind w:left="708"/>
      </w:pPr>
      <w:r w:rsidRPr="00194557">
        <w:t>Hensynssonen</w:t>
      </w:r>
      <w:r w:rsidR="00DC5188">
        <w:t>e</w:t>
      </w:r>
      <w:r w:rsidRPr="00194557">
        <w:t xml:space="preserve"> omfatter:</w:t>
      </w:r>
    </w:p>
    <w:p w14:paraId="20CD5B6C" w14:textId="58F02E38" w:rsidR="5622F611" w:rsidRDefault="00037075" w:rsidP="001F2E75">
      <w:pPr>
        <w:pStyle w:val="Listeavsnitt"/>
        <w:numPr>
          <w:ilvl w:val="0"/>
          <w:numId w:val="2"/>
        </w:numPr>
      </w:pPr>
      <w:r>
        <w:t xml:space="preserve">Lysthaugen: </w:t>
      </w:r>
      <w:r w:rsidR="5622F611">
        <w:t>Vigslet gravsted for 33 omkom</w:t>
      </w:r>
      <w:r>
        <w:t>ne</w:t>
      </w:r>
      <w:r w:rsidR="5622F611">
        <w:t xml:space="preserve"> i Verdalsraset.</w:t>
      </w:r>
    </w:p>
    <w:p w14:paraId="2954F248" w14:textId="5EB51A0C" w:rsidR="5622F611" w:rsidRDefault="5622F611" w:rsidP="001F2E75">
      <w:pPr>
        <w:pStyle w:val="Listeavsnitt"/>
        <w:numPr>
          <w:ilvl w:val="0"/>
          <w:numId w:val="2"/>
        </w:numPr>
      </w:pPr>
      <w:r>
        <w:t xml:space="preserve">Gravsted </w:t>
      </w:r>
      <w:r w:rsidR="0084502D">
        <w:t xml:space="preserve">for </w:t>
      </w:r>
      <w:r>
        <w:t xml:space="preserve">Karoliner-soldater på </w:t>
      </w:r>
      <w:r w:rsidR="00194557">
        <w:t xml:space="preserve">eiendom </w:t>
      </w:r>
      <w:r>
        <w:t>226/1</w:t>
      </w:r>
      <w:r w:rsidR="0084502D">
        <w:t>, med k</w:t>
      </w:r>
      <w:r>
        <w:t>arolinergrav og bauta.</w:t>
      </w:r>
    </w:p>
    <w:p w14:paraId="3426EF77" w14:textId="47CE0471" w:rsidR="5622F611" w:rsidRDefault="5622F611" w:rsidP="001F2E75">
      <w:pPr>
        <w:pStyle w:val="Listeavsnitt"/>
        <w:numPr>
          <w:ilvl w:val="0"/>
          <w:numId w:val="2"/>
        </w:numPr>
      </w:pPr>
      <w:proofErr w:type="spellStart"/>
      <w:r>
        <w:t>Bureisar</w:t>
      </w:r>
      <w:proofErr w:type="spellEnd"/>
      <w:r>
        <w:t xml:space="preserve">-steinene i Raset </w:t>
      </w:r>
      <w:r w:rsidR="00194557">
        <w:t xml:space="preserve">på eiendom </w:t>
      </w:r>
      <w:r>
        <w:t>95/14</w:t>
      </w:r>
      <w:r w:rsidR="00301F91">
        <w:t>.</w:t>
      </w:r>
    </w:p>
    <w:p w14:paraId="1946BE5E" w14:textId="77777777" w:rsidR="5622F611" w:rsidRDefault="5622F611" w:rsidP="5622F611"/>
    <w:p w14:paraId="5CFAEE9D" w14:textId="77777777" w:rsidR="00FE7FF1" w:rsidRDefault="4345A2F9" w:rsidP="000728B2">
      <w:pPr>
        <w:pStyle w:val="Overskrift2"/>
      </w:pPr>
      <w:bookmarkStart w:id="157" w:name="_Toc113869139"/>
      <w:bookmarkStart w:id="158" w:name="_Toc138169024"/>
      <w:r>
        <w:t>Båndlegging (§ 11-8, nr. d)</w:t>
      </w:r>
      <w:bookmarkEnd w:id="157"/>
      <w:bookmarkEnd w:id="158"/>
    </w:p>
    <w:p w14:paraId="46E75528" w14:textId="55522922" w:rsidR="00060C78" w:rsidRDefault="27F7AA72" w:rsidP="009D5DF0">
      <w:pPr>
        <w:pStyle w:val="Overskrift3"/>
      </w:pPr>
      <w:bookmarkStart w:id="159" w:name="_Toc113869140"/>
      <w:bookmarkStart w:id="160" w:name="_Toc138169025"/>
      <w:r>
        <w:t xml:space="preserve">Båndlegging etter lov om naturvern </w:t>
      </w:r>
      <w:r w:rsidR="00564AFC">
        <w:t>(</w:t>
      </w:r>
      <w:r>
        <w:t>H720</w:t>
      </w:r>
      <w:bookmarkEnd w:id="159"/>
      <w:r w:rsidR="00564AFC">
        <w:t>)</w:t>
      </w:r>
      <w:bookmarkEnd w:id="160"/>
    </w:p>
    <w:p w14:paraId="60A8AB1E" w14:textId="7F924F2A" w:rsidR="006E4B7F" w:rsidRPr="003F534A" w:rsidRDefault="00672E6F" w:rsidP="006E4B7F">
      <w:pPr>
        <w:ind w:left="708"/>
        <w:rPr>
          <w:i/>
          <w:iCs/>
        </w:rPr>
      </w:pPr>
      <w:r>
        <w:t>For følgende områder som er vernet etter naturvernloven eller naturmangfoldlove</w:t>
      </w:r>
      <w:r w:rsidR="00F1258E">
        <w:t>n</w:t>
      </w:r>
      <w:r>
        <w:t xml:space="preserve"> gjelder egne forskrifter: </w:t>
      </w:r>
      <w:r w:rsidR="009E6ECA">
        <w:t>Djupdalen naturreservat</w:t>
      </w:r>
      <w:r w:rsidR="008B2EC9">
        <w:t xml:space="preserve">, </w:t>
      </w:r>
      <w:proofErr w:type="spellStart"/>
      <w:r w:rsidR="0057555E">
        <w:t>Ørin</w:t>
      </w:r>
      <w:proofErr w:type="spellEnd"/>
      <w:r w:rsidR="007170F7">
        <w:t xml:space="preserve"> naturreservat</w:t>
      </w:r>
      <w:r w:rsidR="008B2EC9">
        <w:t xml:space="preserve">, </w:t>
      </w:r>
      <w:proofErr w:type="spellStart"/>
      <w:r w:rsidR="0073217E">
        <w:t>Tverråa</w:t>
      </w:r>
      <w:proofErr w:type="spellEnd"/>
      <w:r w:rsidR="006717B1">
        <w:t xml:space="preserve"> naturreservat</w:t>
      </w:r>
      <w:r w:rsidR="008B2EC9">
        <w:t xml:space="preserve">, </w:t>
      </w:r>
      <w:hyperlink r:id="rId16">
        <w:r w:rsidR="00AB5790" w:rsidRPr="51A85174">
          <w:rPr>
            <w:lang w:eastAsia="nb-NO"/>
          </w:rPr>
          <w:t>Blåfjella-Skjækerfjella/</w:t>
        </w:r>
        <w:proofErr w:type="spellStart"/>
        <w:r w:rsidR="00AB5790" w:rsidRPr="51A85174">
          <w:rPr>
            <w:lang w:eastAsia="nb-NO"/>
          </w:rPr>
          <w:t>Låarte-Skæhkere</w:t>
        </w:r>
        <w:proofErr w:type="spellEnd"/>
        <w:r w:rsidR="00AB5790" w:rsidRPr="51A85174">
          <w:rPr>
            <w:lang w:eastAsia="nb-NO"/>
          </w:rPr>
          <w:t xml:space="preserve"> nasjonalpark</w:t>
        </w:r>
        <w:r w:rsidR="00815AF3" w:rsidRPr="51A85174">
          <w:rPr>
            <w:lang w:eastAsia="nb-NO"/>
          </w:rPr>
          <w:t>,</w:t>
        </w:r>
      </w:hyperlink>
      <w:r w:rsidR="00815AF3" w:rsidRPr="51A85174">
        <w:rPr>
          <w:lang w:eastAsia="nb-NO"/>
        </w:rPr>
        <w:t xml:space="preserve"> </w:t>
      </w:r>
      <w:proofErr w:type="spellStart"/>
      <w:r w:rsidR="004C22F0">
        <w:t>Bjørga</w:t>
      </w:r>
      <w:proofErr w:type="spellEnd"/>
      <w:r w:rsidR="004C22F0">
        <w:t xml:space="preserve"> fuglefredningsområde</w:t>
      </w:r>
      <w:r w:rsidR="00815AF3">
        <w:t xml:space="preserve">, </w:t>
      </w:r>
      <w:r w:rsidR="004C099B">
        <w:t xml:space="preserve">Øvre </w:t>
      </w:r>
      <w:proofErr w:type="spellStart"/>
      <w:r w:rsidR="004C099B">
        <w:t>Forra</w:t>
      </w:r>
      <w:proofErr w:type="spellEnd"/>
      <w:r w:rsidR="004C099B">
        <w:t xml:space="preserve"> naturreservat</w:t>
      </w:r>
      <w:r w:rsidR="00815AF3">
        <w:t xml:space="preserve">, </w:t>
      </w:r>
      <w:r w:rsidR="004C099B">
        <w:t>Fjellmannmyra naturreservat</w:t>
      </w:r>
      <w:r w:rsidR="00815AF3">
        <w:t xml:space="preserve">, </w:t>
      </w:r>
      <w:r w:rsidR="004C099B">
        <w:t>Lyng</w:t>
      </w:r>
      <w:r w:rsidR="008B2EC9">
        <w:t>ås-Lysgård fuglefrednin</w:t>
      </w:r>
      <w:r w:rsidR="00815AF3">
        <w:t>g</w:t>
      </w:r>
      <w:r w:rsidR="008B2EC9">
        <w:t>sområde</w:t>
      </w:r>
      <w:r w:rsidR="00815AF3">
        <w:t xml:space="preserve">, </w:t>
      </w:r>
      <w:r w:rsidR="008B2EC9">
        <w:t>Lundselvoset naturreservat</w:t>
      </w:r>
      <w:r w:rsidR="00815AF3">
        <w:t xml:space="preserve">, </w:t>
      </w:r>
      <w:r w:rsidR="008B2EC9">
        <w:t>Barsjøen naturreservat</w:t>
      </w:r>
      <w:r>
        <w:t>.</w:t>
      </w:r>
      <w:r w:rsidR="00D80AB2">
        <w:t xml:space="preserve"> </w:t>
      </w:r>
      <w:r w:rsidR="006E4B7F" w:rsidRPr="003F534A">
        <w:rPr>
          <w:i/>
          <w:iCs/>
        </w:rPr>
        <w:t xml:space="preserve">(Naturreservatene </w:t>
      </w:r>
      <w:proofErr w:type="spellStart"/>
      <w:r w:rsidR="006E4B7F" w:rsidRPr="003F534A">
        <w:rPr>
          <w:i/>
          <w:iCs/>
        </w:rPr>
        <w:t>Rinnleiret</w:t>
      </w:r>
      <w:proofErr w:type="spellEnd"/>
      <w:r w:rsidR="006E4B7F" w:rsidRPr="003F534A">
        <w:rPr>
          <w:i/>
          <w:iCs/>
        </w:rPr>
        <w:t xml:space="preserve">, Langnes, Kaldvassmyra og </w:t>
      </w:r>
      <w:proofErr w:type="spellStart"/>
      <w:r w:rsidR="006E4B7F" w:rsidRPr="003F534A">
        <w:rPr>
          <w:i/>
          <w:iCs/>
        </w:rPr>
        <w:t>Ramsås</w:t>
      </w:r>
      <w:proofErr w:type="spellEnd"/>
      <w:r w:rsidR="006E4B7F" w:rsidRPr="003F534A">
        <w:rPr>
          <w:i/>
          <w:iCs/>
        </w:rPr>
        <w:t xml:space="preserve"> er innenfor kommunedelplaner).</w:t>
      </w:r>
    </w:p>
    <w:p w14:paraId="30426F36" w14:textId="1669F817" w:rsidR="004C22F0" w:rsidRPr="003F534A" w:rsidRDefault="0030644C" w:rsidP="51A85174">
      <w:pPr>
        <w:ind w:left="708"/>
      </w:pPr>
      <w:r w:rsidRPr="003F534A">
        <w:t xml:space="preserve">Ved </w:t>
      </w:r>
      <w:r w:rsidR="00C8540F" w:rsidRPr="003F534A">
        <w:t xml:space="preserve">eventuell </w:t>
      </w:r>
      <w:r w:rsidRPr="003F534A">
        <w:t xml:space="preserve">motstrid gjelder </w:t>
      </w:r>
      <w:r w:rsidR="00C8540F" w:rsidRPr="003F534A">
        <w:t xml:space="preserve">forskriftene </w:t>
      </w:r>
      <w:r w:rsidRPr="003F534A">
        <w:t>foran kommuneplanens arealdel</w:t>
      </w:r>
      <w:r w:rsidR="00C8540F" w:rsidRPr="003F534A">
        <w:t>.</w:t>
      </w:r>
    </w:p>
    <w:p w14:paraId="2583D5C0" w14:textId="77777777" w:rsidR="006E4B7F" w:rsidRPr="00994728" w:rsidRDefault="006E4B7F" w:rsidP="00994728"/>
    <w:p w14:paraId="7CE9E4CA" w14:textId="6D732E3B" w:rsidR="003E2D43" w:rsidRDefault="00B100B4" w:rsidP="51A85174">
      <w:pPr>
        <w:ind w:left="708"/>
        <w:rPr>
          <w:i/>
          <w:iCs/>
        </w:rPr>
      </w:pPr>
      <w:r w:rsidRPr="51A85174">
        <w:rPr>
          <w:i/>
          <w:iCs/>
        </w:rPr>
        <w:t>Utvalgte naturtyper</w:t>
      </w:r>
      <w:r w:rsidR="00F83211">
        <w:rPr>
          <w:i/>
          <w:iCs/>
        </w:rPr>
        <w:t xml:space="preserve">, som </w:t>
      </w:r>
      <w:r w:rsidR="00DD6B4F">
        <w:rPr>
          <w:i/>
          <w:iCs/>
        </w:rPr>
        <w:t>s</w:t>
      </w:r>
      <w:r w:rsidR="00E10E6C" w:rsidRPr="51A85174">
        <w:rPr>
          <w:i/>
          <w:iCs/>
        </w:rPr>
        <w:t>låttemyr</w:t>
      </w:r>
      <w:r w:rsidR="00CB05E3" w:rsidRPr="51A85174">
        <w:rPr>
          <w:i/>
          <w:iCs/>
        </w:rPr>
        <w:t xml:space="preserve"> </w:t>
      </w:r>
      <w:r w:rsidR="005D16FF" w:rsidRPr="51A85174">
        <w:rPr>
          <w:i/>
          <w:iCs/>
        </w:rPr>
        <w:t xml:space="preserve">verdi B </w:t>
      </w:r>
      <w:r w:rsidR="0047733F">
        <w:rPr>
          <w:i/>
          <w:iCs/>
        </w:rPr>
        <w:t>(</w:t>
      </w:r>
      <w:proofErr w:type="spellStart"/>
      <w:r w:rsidR="005D16FF" w:rsidRPr="51A85174">
        <w:rPr>
          <w:i/>
          <w:iCs/>
        </w:rPr>
        <w:t>Sisselvollmyran</w:t>
      </w:r>
      <w:proofErr w:type="spellEnd"/>
      <w:r w:rsidR="0047733F">
        <w:rPr>
          <w:i/>
          <w:iCs/>
        </w:rPr>
        <w:t xml:space="preserve">, </w:t>
      </w:r>
      <w:r w:rsidR="005D16FF" w:rsidRPr="51A85174">
        <w:rPr>
          <w:i/>
          <w:iCs/>
        </w:rPr>
        <w:t>ID</w:t>
      </w:r>
      <w:r w:rsidR="00DD6B4F">
        <w:rPr>
          <w:i/>
          <w:iCs/>
        </w:rPr>
        <w:t xml:space="preserve"> </w:t>
      </w:r>
      <w:r w:rsidR="005D16FF" w:rsidRPr="51A85174">
        <w:rPr>
          <w:i/>
          <w:iCs/>
        </w:rPr>
        <w:t>UN-BN00037566</w:t>
      </w:r>
      <w:r w:rsidR="00135BC9" w:rsidRPr="51A85174">
        <w:rPr>
          <w:i/>
          <w:iCs/>
        </w:rPr>
        <w:t>)</w:t>
      </w:r>
      <w:r w:rsidR="000648BE" w:rsidRPr="51A85174">
        <w:rPr>
          <w:i/>
          <w:iCs/>
        </w:rPr>
        <w:t xml:space="preserve"> </w:t>
      </w:r>
      <w:r w:rsidR="00552283" w:rsidRPr="51A85174">
        <w:rPr>
          <w:i/>
          <w:iCs/>
        </w:rPr>
        <w:t>inntil nasjonalpark</w:t>
      </w:r>
      <w:r w:rsidR="00F83211">
        <w:rPr>
          <w:i/>
          <w:iCs/>
        </w:rPr>
        <w:t>, s</w:t>
      </w:r>
      <w:r w:rsidR="00135BC9" w:rsidRPr="51A85174">
        <w:rPr>
          <w:i/>
          <w:iCs/>
        </w:rPr>
        <w:t xml:space="preserve">låttemyr verdi B </w:t>
      </w:r>
      <w:r w:rsidR="00343E5A">
        <w:rPr>
          <w:i/>
          <w:iCs/>
        </w:rPr>
        <w:t>(</w:t>
      </w:r>
      <w:r w:rsidR="005D16FF" w:rsidRPr="51A85174">
        <w:rPr>
          <w:i/>
          <w:iCs/>
        </w:rPr>
        <w:t>Vollaåsen S</w:t>
      </w:r>
      <w:r w:rsidR="00343E5A">
        <w:rPr>
          <w:i/>
          <w:iCs/>
        </w:rPr>
        <w:t xml:space="preserve">, </w:t>
      </w:r>
      <w:r w:rsidR="005D16FF" w:rsidRPr="51A85174">
        <w:rPr>
          <w:i/>
          <w:iCs/>
        </w:rPr>
        <w:t>ID UN-BN00111148</w:t>
      </w:r>
      <w:r w:rsidR="00135BC9" w:rsidRPr="51A85174">
        <w:rPr>
          <w:i/>
          <w:iCs/>
        </w:rPr>
        <w:t>)</w:t>
      </w:r>
      <w:r w:rsidR="000A6F8D">
        <w:rPr>
          <w:i/>
          <w:iCs/>
        </w:rPr>
        <w:t xml:space="preserve"> </w:t>
      </w:r>
      <w:r w:rsidR="00135BC9" w:rsidRPr="51A85174">
        <w:rPr>
          <w:i/>
          <w:iCs/>
        </w:rPr>
        <w:t>hovedsakelig i</w:t>
      </w:r>
      <w:r w:rsidR="00552283" w:rsidRPr="51A85174">
        <w:rPr>
          <w:i/>
          <w:iCs/>
        </w:rPr>
        <w:t xml:space="preserve">nnenfor </w:t>
      </w:r>
      <w:r w:rsidR="00F415C7" w:rsidRPr="51A85174">
        <w:rPr>
          <w:i/>
          <w:iCs/>
        </w:rPr>
        <w:lastRenderedPageBreak/>
        <w:t>nasjonalp</w:t>
      </w:r>
      <w:r w:rsidR="006A374D" w:rsidRPr="51A85174">
        <w:rPr>
          <w:i/>
          <w:iCs/>
        </w:rPr>
        <w:t>a</w:t>
      </w:r>
      <w:r w:rsidR="00F415C7" w:rsidRPr="51A85174">
        <w:rPr>
          <w:i/>
          <w:iCs/>
        </w:rPr>
        <w:t>rk</w:t>
      </w:r>
      <w:r w:rsidR="000A6F8D">
        <w:rPr>
          <w:i/>
          <w:iCs/>
        </w:rPr>
        <w:t xml:space="preserve"> samt k</w:t>
      </w:r>
      <w:r w:rsidR="00E10E6C" w:rsidRPr="51A85174">
        <w:rPr>
          <w:i/>
          <w:iCs/>
        </w:rPr>
        <w:t>alksjø</w:t>
      </w:r>
      <w:r w:rsidR="00CB05E3" w:rsidRPr="51A85174">
        <w:rPr>
          <w:i/>
          <w:iCs/>
        </w:rPr>
        <w:t xml:space="preserve"> </w:t>
      </w:r>
      <w:r w:rsidR="005D16FF" w:rsidRPr="51A85174">
        <w:rPr>
          <w:i/>
          <w:iCs/>
        </w:rPr>
        <w:t xml:space="preserve">med verdi A </w:t>
      </w:r>
      <w:r w:rsidR="00CB05E3" w:rsidRPr="51A85174">
        <w:rPr>
          <w:i/>
          <w:iCs/>
        </w:rPr>
        <w:t>(</w:t>
      </w:r>
      <w:proofErr w:type="spellStart"/>
      <w:r w:rsidR="00CB05E3" w:rsidRPr="51A85174">
        <w:rPr>
          <w:i/>
          <w:iCs/>
        </w:rPr>
        <w:t>Prest</w:t>
      </w:r>
      <w:r w:rsidR="00851C07">
        <w:rPr>
          <w:i/>
          <w:iCs/>
        </w:rPr>
        <w:t>m</w:t>
      </w:r>
      <w:r w:rsidR="00CB05E3" w:rsidRPr="51A85174">
        <w:rPr>
          <w:i/>
          <w:iCs/>
        </w:rPr>
        <w:t>odammen</w:t>
      </w:r>
      <w:proofErr w:type="spellEnd"/>
      <w:r w:rsidR="00A7284A" w:rsidRPr="51A85174">
        <w:rPr>
          <w:i/>
          <w:iCs/>
        </w:rPr>
        <w:t xml:space="preserve">, </w:t>
      </w:r>
      <w:r w:rsidR="00CB05E3" w:rsidRPr="51A85174">
        <w:rPr>
          <w:i/>
          <w:iCs/>
        </w:rPr>
        <w:t>ID UN-BN00011156)</w:t>
      </w:r>
      <w:r w:rsidR="00BE4B3D" w:rsidRPr="51A85174">
        <w:rPr>
          <w:i/>
          <w:iCs/>
        </w:rPr>
        <w:t xml:space="preserve"> i </w:t>
      </w:r>
      <w:proofErr w:type="spellStart"/>
      <w:r w:rsidR="00BE4B3D" w:rsidRPr="51A85174">
        <w:rPr>
          <w:i/>
          <w:iCs/>
        </w:rPr>
        <w:t>LNFR</w:t>
      </w:r>
      <w:proofErr w:type="spellEnd"/>
      <w:r w:rsidR="00BE4B3D" w:rsidRPr="51A85174">
        <w:rPr>
          <w:i/>
          <w:iCs/>
        </w:rPr>
        <w:t>-formål</w:t>
      </w:r>
      <w:r w:rsidR="0047733F">
        <w:rPr>
          <w:i/>
          <w:iCs/>
        </w:rPr>
        <w:t xml:space="preserve"> anses tilstrekkelig vernet gj</w:t>
      </w:r>
      <w:r w:rsidR="5E6F2783" w:rsidRPr="51A85174">
        <w:rPr>
          <w:i/>
          <w:iCs/>
        </w:rPr>
        <w:t xml:space="preserve">ennom </w:t>
      </w:r>
      <w:r w:rsidR="6607B843" w:rsidRPr="51A85174">
        <w:rPr>
          <w:i/>
          <w:iCs/>
        </w:rPr>
        <w:t xml:space="preserve">naturmangfoldloven og </w:t>
      </w:r>
      <w:r w:rsidR="0047733F">
        <w:rPr>
          <w:i/>
          <w:iCs/>
        </w:rPr>
        <w:t xml:space="preserve">delvis </w:t>
      </w:r>
      <w:r w:rsidR="2E3DD61B" w:rsidRPr="51A85174">
        <w:rPr>
          <w:i/>
          <w:iCs/>
        </w:rPr>
        <w:t>nasjonalparkstatus.</w:t>
      </w:r>
    </w:p>
    <w:p w14:paraId="7E051CA8" w14:textId="77777777" w:rsidR="00FE65FF" w:rsidRPr="00956E34" w:rsidRDefault="00FE65FF" w:rsidP="00A14FED"/>
    <w:p w14:paraId="03D88947" w14:textId="65C2B387" w:rsidR="009C1809" w:rsidRPr="00AD01B1" w:rsidRDefault="1BB7BA64" w:rsidP="0022097E">
      <w:pPr>
        <w:pStyle w:val="Overskrift3"/>
      </w:pPr>
      <w:bookmarkStart w:id="161" w:name="_Toc113869141"/>
      <w:bookmarkStart w:id="162" w:name="_Toc138169026"/>
      <w:r>
        <w:t xml:space="preserve">Båndlegging </w:t>
      </w:r>
      <w:r w:rsidR="09501AFD">
        <w:t xml:space="preserve">etter lov om kulturminner </w:t>
      </w:r>
      <w:r w:rsidR="00505308">
        <w:t>(</w:t>
      </w:r>
      <w:r w:rsidR="09501AFD">
        <w:t>H730</w:t>
      </w:r>
      <w:bookmarkEnd w:id="161"/>
      <w:r w:rsidR="00505308">
        <w:t>)</w:t>
      </w:r>
      <w:bookmarkEnd w:id="162"/>
    </w:p>
    <w:p w14:paraId="12754B5A" w14:textId="77777777" w:rsidR="00AD01B1" w:rsidRPr="00AB66A3" w:rsidRDefault="00AD01B1" w:rsidP="51A85174">
      <w:pPr>
        <w:ind w:left="708"/>
      </w:pPr>
      <w:r>
        <w:t>Automatisk fredet kulturminne</w:t>
      </w:r>
      <w:r w:rsidR="00836C0B">
        <w:t xml:space="preserve"> jf. kulturminneloven § 4. Inngrep i grunnen innenfor kulturminnet inkludert sikringssonen og andre tiltak som kan virke inn på kulturminnet på en måte som er nevnt i kulturminneloven § 3, er forbudt uten særskilt tillatelse.</w:t>
      </w:r>
    </w:p>
    <w:p w14:paraId="36B8F345" w14:textId="77777777" w:rsidR="006B4F52" w:rsidRDefault="006B4F52" w:rsidP="51A85174">
      <w:pPr>
        <w:ind w:left="708"/>
      </w:pPr>
    </w:p>
    <w:p w14:paraId="54851F26" w14:textId="6F58A4D8" w:rsidR="006106DC" w:rsidRPr="00B56847" w:rsidRDefault="00BF4CA4" w:rsidP="51A85174">
      <w:pPr>
        <w:ind w:left="708"/>
      </w:pPr>
      <w:r>
        <w:t>Freda bygninger</w:t>
      </w:r>
      <w:r w:rsidR="00836C0B">
        <w:t>:</w:t>
      </w:r>
    </w:p>
    <w:p w14:paraId="3A6EC9FA" w14:textId="77777777" w:rsidR="006106DC" w:rsidRPr="00B56847" w:rsidRDefault="00B56847" w:rsidP="001F2E75">
      <w:pPr>
        <w:pStyle w:val="Listeavsnitt"/>
        <w:numPr>
          <w:ilvl w:val="0"/>
          <w:numId w:val="8"/>
        </w:numPr>
      </w:pPr>
      <w:r>
        <w:t>A</w:t>
      </w:r>
      <w:r w:rsidR="006106DC">
        <w:t>utomatisk fredet</w:t>
      </w:r>
      <w:r w:rsidR="00284AA8">
        <w:t xml:space="preserve"> kulturminne</w:t>
      </w:r>
      <w:r w:rsidR="006106DC">
        <w:t>:</w:t>
      </w:r>
      <w:r w:rsidR="00F85087">
        <w:t xml:space="preserve"> </w:t>
      </w:r>
      <w:r w:rsidR="004323C0">
        <w:t>Stiklestad kirke</w:t>
      </w:r>
      <w:r w:rsidR="00F059F2">
        <w:t>.</w:t>
      </w:r>
    </w:p>
    <w:p w14:paraId="75C9E097" w14:textId="3F75914C" w:rsidR="00B02DE1" w:rsidRPr="00B56847" w:rsidRDefault="006106DC" w:rsidP="001F2E75">
      <w:pPr>
        <w:pStyle w:val="Listeavsnitt"/>
        <w:numPr>
          <w:ilvl w:val="0"/>
          <w:numId w:val="8"/>
        </w:numPr>
      </w:pPr>
      <w:r>
        <w:t>For</w:t>
      </w:r>
      <w:r w:rsidR="00F85087">
        <w:t>s</w:t>
      </w:r>
      <w:r>
        <w:t>kriftsfredet:</w:t>
      </w:r>
      <w:r w:rsidR="00F85087">
        <w:t xml:space="preserve"> </w:t>
      </w:r>
      <w:r w:rsidR="00313632">
        <w:t>Våningshus og d</w:t>
      </w:r>
      <w:r w:rsidR="00B35D71">
        <w:t xml:space="preserve">riftsbygning på </w:t>
      </w:r>
      <w:r w:rsidR="00354BF2">
        <w:t>Trones gård</w:t>
      </w:r>
      <w:r w:rsidR="00BF4CA4">
        <w:t xml:space="preserve">, </w:t>
      </w:r>
      <w:r w:rsidR="0016207D">
        <w:t>bolighus Nidarheim</w:t>
      </w:r>
      <w:r w:rsidR="00FD0F8A">
        <w:t xml:space="preserve"> på </w:t>
      </w:r>
      <w:proofErr w:type="spellStart"/>
      <w:r w:rsidR="00FD0F8A">
        <w:t>Fleskhus</w:t>
      </w:r>
      <w:proofErr w:type="spellEnd"/>
      <w:r w:rsidR="00FD0F8A">
        <w:t xml:space="preserve"> (br</w:t>
      </w:r>
      <w:r w:rsidR="00D87C55">
        <w:t>annskadet</w:t>
      </w:r>
      <w:r w:rsidR="00FD0F8A">
        <w:t>)</w:t>
      </w:r>
      <w:r w:rsidR="00BF4CA4">
        <w:t xml:space="preserve">, </w:t>
      </w:r>
      <w:r w:rsidR="008F67A3">
        <w:t>Bakketun</w:t>
      </w:r>
      <w:r w:rsidR="00957103">
        <w:t xml:space="preserve"> Folkehøgskole, </w:t>
      </w:r>
      <w:r w:rsidR="00DE3F6F">
        <w:t xml:space="preserve">tre </w:t>
      </w:r>
      <w:r w:rsidR="00985A25">
        <w:t xml:space="preserve">bygninger på </w:t>
      </w:r>
      <w:r w:rsidR="00DE3F6F">
        <w:t xml:space="preserve">gården </w:t>
      </w:r>
      <w:r w:rsidR="00985A25">
        <w:t xml:space="preserve">Bjartnes, </w:t>
      </w:r>
      <w:proofErr w:type="spellStart"/>
      <w:r w:rsidR="001237AA">
        <w:t>Molåna</w:t>
      </w:r>
      <w:proofErr w:type="spellEnd"/>
      <w:r w:rsidR="00865B74">
        <w:t xml:space="preserve"> på Stiklestad museum</w:t>
      </w:r>
      <w:r w:rsidR="00016E79">
        <w:t xml:space="preserve">, </w:t>
      </w:r>
      <w:r w:rsidR="00423F74">
        <w:t xml:space="preserve">Våningshuset på </w:t>
      </w:r>
      <w:r w:rsidR="00016E79">
        <w:t>Lein østre</w:t>
      </w:r>
      <w:r w:rsidR="00A23E57">
        <w:t xml:space="preserve"> og</w:t>
      </w:r>
      <w:r w:rsidR="00016E79">
        <w:t xml:space="preserve"> </w:t>
      </w:r>
      <w:r w:rsidR="009D22FA">
        <w:t>Blokkhuset i V</w:t>
      </w:r>
      <w:r w:rsidR="00752172">
        <w:t>a</w:t>
      </w:r>
      <w:r w:rsidR="009D22FA">
        <w:t>terholmen</w:t>
      </w:r>
      <w:r w:rsidR="00752172">
        <w:t xml:space="preserve"> </w:t>
      </w:r>
      <w:r w:rsidR="00C209B8">
        <w:t>er fredet</w:t>
      </w:r>
      <w:r w:rsidR="00B35D71">
        <w:t xml:space="preserve"> ved enkeltvedtak etter kulturminneloven § 15</w:t>
      </w:r>
      <w:r w:rsidR="00E50C86">
        <w:t xml:space="preserve"> og skal forvaltes etter bestemmelser i fredningsvedtaket</w:t>
      </w:r>
      <w:r w:rsidR="009915A4">
        <w:t xml:space="preserve"> og kulturminneloven i tillegg til plan- og bygnin</w:t>
      </w:r>
      <w:r w:rsidR="0016207D">
        <w:t>g</w:t>
      </w:r>
      <w:r w:rsidR="009915A4">
        <w:t>sloven</w:t>
      </w:r>
      <w:r w:rsidR="00B35D71">
        <w:t>.</w:t>
      </w:r>
      <w:r w:rsidR="00E42DCA">
        <w:t xml:space="preserve"> </w:t>
      </w:r>
    </w:p>
    <w:p w14:paraId="0E65A8DE" w14:textId="7577BB4E" w:rsidR="00354BF2" w:rsidRPr="0060159F" w:rsidRDefault="00F85087" w:rsidP="001F2E75">
      <w:pPr>
        <w:pStyle w:val="Listeavsnitt"/>
        <w:numPr>
          <w:ilvl w:val="0"/>
          <w:numId w:val="8"/>
        </w:numPr>
      </w:pPr>
      <w:r w:rsidRPr="0060159F">
        <w:t xml:space="preserve">Vernestatus listeførte kirker: </w:t>
      </w:r>
      <w:r w:rsidR="00AE5647" w:rsidRPr="0060159F">
        <w:t>Vinne kirkested / Vinne kirke 2</w:t>
      </w:r>
      <w:r w:rsidR="00C73AE3">
        <w:t>, Vuku kirkested</w:t>
      </w:r>
      <w:r w:rsidR="00AE5647" w:rsidRPr="0060159F">
        <w:t xml:space="preserve"> og Vera kirkested/kapell.</w:t>
      </w:r>
    </w:p>
    <w:p w14:paraId="1E5BF58C" w14:textId="77777777" w:rsidR="00354BF2" w:rsidRPr="00B56847" w:rsidRDefault="00354BF2" w:rsidP="00B56847"/>
    <w:p w14:paraId="4AC86553" w14:textId="203E12BA" w:rsidR="4D43871D" w:rsidRDefault="4D43871D" w:rsidP="51A85174">
      <w:pPr>
        <w:pStyle w:val="Overskrift3"/>
      </w:pPr>
      <w:bookmarkStart w:id="163" w:name="_Toc138169027"/>
      <w:r>
        <w:t>H</w:t>
      </w:r>
      <w:r w:rsidR="5CB8B068">
        <w:t>ensynssone for h</w:t>
      </w:r>
      <w:r>
        <w:t>øyspenning</w:t>
      </w:r>
      <w:r w:rsidR="5E7D1122">
        <w:t>s</w:t>
      </w:r>
      <w:r>
        <w:t xml:space="preserve"> luftledning </w:t>
      </w:r>
      <w:r w:rsidR="00B77437">
        <w:t>(</w:t>
      </w:r>
      <w:r>
        <w:t>H</w:t>
      </w:r>
      <w:r w:rsidR="00C53981">
        <w:t>7</w:t>
      </w:r>
      <w:r>
        <w:t>40</w:t>
      </w:r>
      <w:r w:rsidR="00B77437">
        <w:t>)</w:t>
      </w:r>
      <w:bookmarkEnd w:id="163"/>
    </w:p>
    <w:p w14:paraId="274A7159" w14:textId="4369EF79" w:rsidR="4D43871D" w:rsidRDefault="4D43871D" w:rsidP="51A85174">
      <w:pPr>
        <w:ind w:left="708"/>
      </w:pPr>
      <w:r>
        <w:t>Det er byggeforbud i hensynssonen.</w:t>
      </w:r>
      <w:r w:rsidR="43D66F85">
        <w:t xml:space="preserve"> </w:t>
      </w:r>
      <w:r>
        <w:t xml:space="preserve">Alle tiltak og alt anleggsarbeid innenfor hensynssonen skal på forhånd avklares med </w:t>
      </w:r>
      <w:proofErr w:type="spellStart"/>
      <w:r>
        <w:t>ledningseier</w:t>
      </w:r>
      <w:proofErr w:type="spellEnd"/>
      <w:r>
        <w:t>.</w:t>
      </w:r>
      <w:r w:rsidR="48809166">
        <w:t xml:space="preserve"> </w:t>
      </w:r>
    </w:p>
    <w:p w14:paraId="68C5D5AB" w14:textId="7D04341D" w:rsidR="273DA813" w:rsidRDefault="273DA813" w:rsidP="273DA813"/>
    <w:p w14:paraId="45B875A8" w14:textId="6C86DFE4" w:rsidR="005959E9" w:rsidRPr="00B77437" w:rsidRDefault="567235B0" w:rsidP="00CE097A">
      <w:pPr>
        <w:pStyle w:val="Overskrift3"/>
      </w:pPr>
      <w:bookmarkStart w:id="164" w:name="_Toc113869142"/>
      <w:bookmarkStart w:id="165" w:name="_Toc138169028"/>
      <w:r>
        <w:t>Båndlegging i påvente av vedtak etter plan- og bygnin</w:t>
      </w:r>
      <w:r w:rsidR="57487325">
        <w:t>g</w:t>
      </w:r>
      <w:r>
        <w:t>sloven</w:t>
      </w:r>
      <w:bookmarkEnd w:id="164"/>
      <w:r w:rsidR="00326528">
        <w:t xml:space="preserve"> </w:t>
      </w:r>
      <w:r w:rsidR="00B77437">
        <w:t>(</w:t>
      </w:r>
      <w:r w:rsidR="00326528" w:rsidRPr="00B77437">
        <w:t>H710</w:t>
      </w:r>
      <w:r w:rsidR="00B77437">
        <w:t>)</w:t>
      </w:r>
      <w:bookmarkEnd w:id="165"/>
    </w:p>
    <w:p w14:paraId="1909EBDA" w14:textId="77777777" w:rsidR="005959E9" w:rsidRDefault="567235B0" w:rsidP="00760D9C">
      <w:pPr>
        <w:pStyle w:val="Overskrift4"/>
      </w:pPr>
      <w:r>
        <w:t>Transporttrasé for kalk</w:t>
      </w:r>
      <w:r w:rsidR="6F7FCAED">
        <w:t xml:space="preserve"> (</w:t>
      </w:r>
      <w:proofErr w:type="spellStart"/>
      <w:r w:rsidR="6F7FCAED">
        <w:t>Rindsem</w:t>
      </w:r>
      <w:proofErr w:type="spellEnd"/>
      <w:r w:rsidR="6F7FCAED">
        <w:t xml:space="preserve"> – Tromsdalen)</w:t>
      </w:r>
    </w:p>
    <w:p w14:paraId="2EBFA9AF" w14:textId="659F910C" w:rsidR="00705B2E" w:rsidRDefault="00052802" w:rsidP="000C7EE5">
      <w:pPr>
        <w:ind w:left="708"/>
      </w:pPr>
      <w:r>
        <w:t xml:space="preserve">Båndlagte </w:t>
      </w:r>
      <w:r w:rsidR="18D3D3BC">
        <w:t xml:space="preserve">korridorer </w:t>
      </w:r>
      <w:r>
        <w:t xml:space="preserve">viser </w:t>
      </w:r>
      <w:r w:rsidR="00651489">
        <w:t>alternativ løsning i dagen og alternativ løsning i tunell</w:t>
      </w:r>
      <w:r w:rsidR="00281E10">
        <w:t>.</w:t>
      </w:r>
    </w:p>
    <w:p w14:paraId="41BE592B" w14:textId="77777777" w:rsidR="00F64302" w:rsidRPr="00E8698E" w:rsidRDefault="000C7EE5" w:rsidP="164F5B47">
      <w:pPr>
        <w:ind w:left="708"/>
        <w:rPr>
          <w:i/>
          <w:iCs/>
        </w:rPr>
      </w:pPr>
      <w:r>
        <w:t>Endelig l</w:t>
      </w:r>
      <w:r w:rsidR="00F64302">
        <w:t xml:space="preserve">øsning skal detaljreguleres før </w:t>
      </w:r>
      <w:r>
        <w:t>realisering</w:t>
      </w:r>
      <w:r w:rsidR="00DC55B4">
        <w:t>.</w:t>
      </w:r>
      <w:r w:rsidR="0080065F">
        <w:t xml:space="preserve"> </w:t>
      </w:r>
      <w:r w:rsidR="0080065F" w:rsidRPr="164F5B47">
        <w:rPr>
          <w:i/>
          <w:iCs/>
        </w:rPr>
        <w:t>Båndleggingen har fire års rettsvirkning.</w:t>
      </w:r>
    </w:p>
    <w:p w14:paraId="35C01D42" w14:textId="36CE90E7" w:rsidR="476D7F30" w:rsidRPr="00DC7D50" w:rsidRDefault="476D7F30" w:rsidP="00DC7D50">
      <w:pPr>
        <w:ind w:left="708"/>
      </w:pPr>
      <w:r w:rsidRPr="00DC7D50">
        <w:t>Eiendommer som blir berørt, kan til tross for båndleggingen, vedlikeholdes og oppdateres på ordinær måte. Større tiltak som ikke samsvarer med formålet med båndleggingen, kan ikke tillates innenfor båndleggingssonen.</w:t>
      </w:r>
    </w:p>
    <w:p w14:paraId="3C72A837" w14:textId="77777777" w:rsidR="00E03282" w:rsidRPr="00705B2E" w:rsidRDefault="00E03282" w:rsidP="00FF19EE"/>
    <w:p w14:paraId="01390BDE" w14:textId="77777777" w:rsidR="00FE7FF1" w:rsidRDefault="5C91FD8A" w:rsidP="000728B2">
      <w:pPr>
        <w:pStyle w:val="Overskrift2"/>
      </w:pPr>
      <w:bookmarkStart w:id="166" w:name="_Toc113869143"/>
      <w:bookmarkStart w:id="167" w:name="_Toc138169029"/>
      <w:r>
        <w:t>Detalj</w:t>
      </w:r>
      <w:r w:rsidR="15AA95C9">
        <w:t>ering</w:t>
      </w:r>
      <w:r>
        <w:t>s</w:t>
      </w:r>
      <w:r w:rsidR="15AA95C9">
        <w:t xml:space="preserve">sone – </w:t>
      </w:r>
      <w:r w:rsidR="6B1F47A2">
        <w:t>s</w:t>
      </w:r>
      <w:r w:rsidR="15AA95C9">
        <w:t xml:space="preserve">one hvor </w:t>
      </w:r>
      <w:r w:rsidR="4345A2F9">
        <w:t>reguleringsplan</w:t>
      </w:r>
      <w:r w:rsidR="15AA95C9">
        <w:t xml:space="preserve"> fortsatt skal gjelde</w:t>
      </w:r>
      <w:r w:rsidR="5B50D38C">
        <w:t xml:space="preserve"> </w:t>
      </w:r>
      <w:r w:rsidR="4345A2F9">
        <w:t>(§ 11-8, nr. f)</w:t>
      </w:r>
      <w:bookmarkEnd w:id="166"/>
      <w:bookmarkEnd w:id="167"/>
    </w:p>
    <w:p w14:paraId="6C60E001" w14:textId="00D7DAB7" w:rsidR="00020424" w:rsidRDefault="7CE790E8" w:rsidP="000F0580">
      <w:pPr>
        <w:ind w:left="576"/>
      </w:pPr>
      <w:r>
        <w:t>S</w:t>
      </w:r>
      <w:r w:rsidR="6275631E">
        <w:t>oner/o</w:t>
      </w:r>
      <w:r w:rsidR="0BFD0368">
        <w:t>mråder hvor reguleringsplaner gjelde</w:t>
      </w:r>
      <w:r w:rsidR="25C9103C">
        <w:t>r uendret</w:t>
      </w:r>
      <w:r w:rsidR="0BFD0368">
        <w:t>, og der arealformål og</w:t>
      </w:r>
      <w:r w:rsidR="5A4E7607">
        <w:t xml:space="preserve"> </w:t>
      </w:r>
      <w:r w:rsidR="0BFD0368">
        <w:t>bestemmelser framgår av disse planer.</w:t>
      </w:r>
      <w:r w:rsidR="602E8134">
        <w:t xml:space="preserve"> </w:t>
      </w:r>
      <w:r w:rsidR="786F09B7">
        <w:t xml:space="preserve">I disse </w:t>
      </w:r>
      <w:r w:rsidR="45D2AEA9">
        <w:t>sonene/</w:t>
      </w:r>
      <w:r w:rsidR="786F09B7">
        <w:t>områdene er arealformål i kommuneplankartet kun en illustrasjon.</w:t>
      </w:r>
      <w:r w:rsidR="000F0580">
        <w:t xml:space="preserve"> </w:t>
      </w:r>
      <w:r w:rsidR="179CECBF">
        <w:t xml:space="preserve">Tabellen under viser hvilke </w:t>
      </w:r>
      <w:r w:rsidR="00020424">
        <w:t>regulerings</w:t>
      </w:r>
      <w:r w:rsidR="179CECBF">
        <w:t>planer dette gjelder.</w:t>
      </w:r>
    </w:p>
    <w:p w14:paraId="5DF3C750" w14:textId="77777777" w:rsidR="003E7550" w:rsidRDefault="003E7550" w:rsidP="000F0580">
      <w:pPr>
        <w:ind w:left="576"/>
        <w:rPr>
          <w:color w:val="00B05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1053"/>
        <w:gridCol w:w="4394"/>
        <w:gridCol w:w="1276"/>
        <w:gridCol w:w="1412"/>
      </w:tblGrid>
      <w:tr w:rsidR="00020424" w:rsidRPr="003E7550" w14:paraId="5EA15DDC" w14:textId="77777777" w:rsidTr="0C456C7B">
        <w:trPr>
          <w:trHeight w:val="300"/>
          <w:jc w:val="center"/>
        </w:trPr>
        <w:tc>
          <w:tcPr>
            <w:tcW w:w="927" w:type="dxa"/>
            <w:shd w:val="clear" w:color="auto" w:fill="auto"/>
            <w:noWrap/>
            <w:vAlign w:val="bottom"/>
            <w:hideMark/>
          </w:tcPr>
          <w:p w14:paraId="0C00489C" w14:textId="77777777" w:rsidR="003E7550" w:rsidRPr="003E7550" w:rsidRDefault="003E7550" w:rsidP="00C7399C">
            <w:pPr>
              <w:autoSpaceDE/>
              <w:autoSpaceDN/>
              <w:adjustRightInd/>
              <w:rPr>
                <w:rFonts w:eastAsia="Times New Roman"/>
                <w:b/>
                <w:bCs/>
                <w:color w:val="000000"/>
                <w:lang w:eastAsia="nb-NO"/>
              </w:rPr>
            </w:pPr>
            <w:proofErr w:type="spellStart"/>
            <w:r w:rsidRPr="003E7550">
              <w:rPr>
                <w:rFonts w:eastAsia="Times New Roman"/>
                <w:b/>
                <w:bCs/>
                <w:color w:val="000000"/>
                <w:lang w:eastAsia="nb-NO"/>
              </w:rPr>
              <w:t>Planid</w:t>
            </w:r>
            <w:proofErr w:type="spellEnd"/>
          </w:p>
        </w:tc>
        <w:tc>
          <w:tcPr>
            <w:tcW w:w="1053" w:type="dxa"/>
            <w:shd w:val="clear" w:color="auto" w:fill="auto"/>
            <w:noWrap/>
            <w:vAlign w:val="bottom"/>
            <w:hideMark/>
          </w:tcPr>
          <w:p w14:paraId="01EE50D5" w14:textId="77777777" w:rsidR="003E7550" w:rsidRPr="003E7550" w:rsidRDefault="003E7550" w:rsidP="00C7399C">
            <w:pPr>
              <w:autoSpaceDE/>
              <w:autoSpaceDN/>
              <w:adjustRightInd/>
              <w:rPr>
                <w:rFonts w:eastAsia="Times New Roman"/>
                <w:b/>
                <w:bCs/>
                <w:color w:val="000000"/>
                <w:lang w:eastAsia="nb-NO"/>
              </w:rPr>
            </w:pPr>
            <w:proofErr w:type="spellStart"/>
            <w:r w:rsidRPr="003E7550">
              <w:rPr>
                <w:rFonts w:eastAsia="Times New Roman"/>
                <w:b/>
                <w:bCs/>
                <w:color w:val="000000"/>
                <w:lang w:eastAsia="nb-NO"/>
              </w:rPr>
              <w:t>Ikraft</w:t>
            </w:r>
            <w:proofErr w:type="spellEnd"/>
          </w:p>
        </w:tc>
        <w:tc>
          <w:tcPr>
            <w:tcW w:w="4394" w:type="dxa"/>
            <w:shd w:val="clear" w:color="auto" w:fill="auto"/>
            <w:noWrap/>
            <w:vAlign w:val="bottom"/>
            <w:hideMark/>
          </w:tcPr>
          <w:p w14:paraId="2E9FABC9" w14:textId="77777777" w:rsidR="003E7550" w:rsidRPr="003E7550" w:rsidRDefault="003E7550" w:rsidP="003E7550">
            <w:pPr>
              <w:autoSpaceDE/>
              <w:autoSpaceDN/>
              <w:adjustRightInd/>
              <w:rPr>
                <w:rFonts w:eastAsia="Times New Roman"/>
                <w:b/>
                <w:bCs/>
                <w:color w:val="000000"/>
                <w:lang w:eastAsia="nb-NO"/>
              </w:rPr>
            </w:pPr>
            <w:r w:rsidRPr="003E7550">
              <w:rPr>
                <w:rFonts w:eastAsia="Times New Roman"/>
                <w:b/>
                <w:bCs/>
                <w:color w:val="000000"/>
                <w:lang w:eastAsia="nb-NO"/>
              </w:rPr>
              <w:t>Plannavn</w:t>
            </w:r>
          </w:p>
        </w:tc>
        <w:tc>
          <w:tcPr>
            <w:tcW w:w="1276" w:type="dxa"/>
            <w:shd w:val="clear" w:color="auto" w:fill="auto"/>
            <w:noWrap/>
            <w:vAlign w:val="bottom"/>
            <w:hideMark/>
          </w:tcPr>
          <w:p w14:paraId="523B98CB" w14:textId="77777777" w:rsidR="00191928" w:rsidRDefault="00191928" w:rsidP="00191928">
            <w:pPr>
              <w:jc w:val="center"/>
              <w:rPr>
                <w:b/>
              </w:rPr>
            </w:pPr>
            <w:proofErr w:type="spellStart"/>
            <w:r>
              <w:rPr>
                <w:b/>
              </w:rPr>
              <w:t>Ikraft</w:t>
            </w:r>
            <w:proofErr w:type="spellEnd"/>
          </w:p>
          <w:p w14:paraId="3E8DFE89" w14:textId="5D8813D7" w:rsidR="003E7550" w:rsidRPr="003E7550" w:rsidRDefault="00C7399C" w:rsidP="00C7399C">
            <w:pPr>
              <w:jc w:val="center"/>
              <w:rPr>
                <w:b/>
              </w:rPr>
            </w:pPr>
            <w:r>
              <w:rPr>
                <w:b/>
              </w:rPr>
              <w:t>s</w:t>
            </w:r>
            <w:r w:rsidR="003E7550" w:rsidRPr="003E7550">
              <w:rPr>
                <w:b/>
              </w:rPr>
              <w:t>iste</w:t>
            </w:r>
            <w:r>
              <w:rPr>
                <w:b/>
              </w:rPr>
              <w:t xml:space="preserve"> </w:t>
            </w:r>
            <w:r w:rsidR="003E7550" w:rsidRPr="003E7550">
              <w:rPr>
                <w:b/>
              </w:rPr>
              <w:t>mindre endring</w:t>
            </w:r>
          </w:p>
        </w:tc>
        <w:tc>
          <w:tcPr>
            <w:tcW w:w="1412" w:type="dxa"/>
            <w:shd w:val="clear" w:color="auto" w:fill="auto"/>
            <w:noWrap/>
            <w:vAlign w:val="bottom"/>
            <w:hideMark/>
          </w:tcPr>
          <w:p w14:paraId="686AA74F" w14:textId="77777777" w:rsidR="003E7550" w:rsidRPr="00191928" w:rsidRDefault="003E7550" w:rsidP="00191928">
            <w:pPr>
              <w:jc w:val="center"/>
              <w:rPr>
                <w:b/>
              </w:rPr>
            </w:pPr>
            <w:r w:rsidRPr="00191928">
              <w:rPr>
                <w:b/>
              </w:rPr>
              <w:t>Overstyres delvis av arealdel</w:t>
            </w:r>
          </w:p>
        </w:tc>
      </w:tr>
      <w:tr w:rsidR="00020424" w:rsidRPr="003E7550" w14:paraId="722A5D82" w14:textId="77777777" w:rsidTr="0C456C7B">
        <w:trPr>
          <w:trHeight w:val="300"/>
          <w:jc w:val="center"/>
        </w:trPr>
        <w:tc>
          <w:tcPr>
            <w:tcW w:w="927" w:type="dxa"/>
            <w:shd w:val="clear" w:color="auto" w:fill="auto"/>
            <w:noWrap/>
            <w:vAlign w:val="bottom"/>
            <w:hideMark/>
          </w:tcPr>
          <w:p w14:paraId="6F9AAACB"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1993002</w:t>
            </w:r>
          </w:p>
        </w:tc>
        <w:tc>
          <w:tcPr>
            <w:tcW w:w="1053" w:type="dxa"/>
            <w:shd w:val="clear" w:color="auto" w:fill="auto"/>
            <w:noWrap/>
            <w:vAlign w:val="bottom"/>
            <w:hideMark/>
          </w:tcPr>
          <w:p w14:paraId="1B9720D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19930331</w:t>
            </w:r>
          </w:p>
        </w:tc>
        <w:tc>
          <w:tcPr>
            <w:tcW w:w="4394" w:type="dxa"/>
            <w:shd w:val="clear" w:color="auto" w:fill="auto"/>
            <w:noWrap/>
            <w:vAlign w:val="bottom"/>
            <w:hideMark/>
          </w:tcPr>
          <w:p w14:paraId="0FD38B96"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Kalksteinbrudd</w:t>
            </w:r>
            <w:proofErr w:type="spellEnd"/>
            <w:r w:rsidRPr="003E7550">
              <w:rPr>
                <w:rFonts w:eastAsia="Times New Roman"/>
                <w:color w:val="000000"/>
                <w:lang w:eastAsia="nb-NO"/>
              </w:rPr>
              <w:t xml:space="preserve"> - Høglo</w:t>
            </w:r>
          </w:p>
        </w:tc>
        <w:tc>
          <w:tcPr>
            <w:tcW w:w="1276" w:type="dxa"/>
            <w:shd w:val="clear" w:color="auto" w:fill="auto"/>
            <w:noWrap/>
            <w:vAlign w:val="bottom"/>
            <w:hideMark/>
          </w:tcPr>
          <w:p w14:paraId="419EA4CD"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E2525DC" w14:textId="77777777" w:rsidR="003E7550" w:rsidRPr="00191928" w:rsidRDefault="003E7550" w:rsidP="00191928">
            <w:pPr>
              <w:jc w:val="center"/>
            </w:pPr>
          </w:p>
        </w:tc>
      </w:tr>
      <w:tr w:rsidR="00020424" w:rsidRPr="003E7550" w14:paraId="6611CBCC" w14:textId="77777777" w:rsidTr="0C456C7B">
        <w:trPr>
          <w:trHeight w:val="300"/>
          <w:jc w:val="center"/>
        </w:trPr>
        <w:tc>
          <w:tcPr>
            <w:tcW w:w="927" w:type="dxa"/>
            <w:shd w:val="clear" w:color="auto" w:fill="auto"/>
            <w:noWrap/>
            <w:vAlign w:val="bottom"/>
            <w:hideMark/>
          </w:tcPr>
          <w:p w14:paraId="5E52365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1995003</w:t>
            </w:r>
          </w:p>
        </w:tc>
        <w:tc>
          <w:tcPr>
            <w:tcW w:w="1053" w:type="dxa"/>
            <w:shd w:val="clear" w:color="auto" w:fill="auto"/>
            <w:noWrap/>
            <w:vAlign w:val="bottom"/>
            <w:hideMark/>
          </w:tcPr>
          <w:p w14:paraId="12FB9A06"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19950531</w:t>
            </w:r>
          </w:p>
        </w:tc>
        <w:tc>
          <w:tcPr>
            <w:tcW w:w="4394" w:type="dxa"/>
            <w:shd w:val="clear" w:color="auto" w:fill="auto"/>
            <w:noWrap/>
            <w:vAlign w:val="bottom"/>
            <w:hideMark/>
          </w:tcPr>
          <w:p w14:paraId="595099AA"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Skolejorda, Leirådal</w:t>
            </w:r>
          </w:p>
        </w:tc>
        <w:tc>
          <w:tcPr>
            <w:tcW w:w="1276" w:type="dxa"/>
            <w:shd w:val="clear" w:color="auto" w:fill="auto"/>
            <w:noWrap/>
            <w:vAlign w:val="bottom"/>
            <w:hideMark/>
          </w:tcPr>
          <w:p w14:paraId="04240586"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4F49555" w14:textId="77777777" w:rsidR="003E7550" w:rsidRPr="00191928" w:rsidRDefault="003E7550" w:rsidP="00191928">
            <w:pPr>
              <w:jc w:val="center"/>
            </w:pPr>
          </w:p>
        </w:tc>
      </w:tr>
      <w:tr w:rsidR="00020424" w:rsidRPr="003E7550" w14:paraId="3D8AE584" w14:textId="77777777" w:rsidTr="0C456C7B">
        <w:trPr>
          <w:trHeight w:val="300"/>
          <w:jc w:val="center"/>
        </w:trPr>
        <w:tc>
          <w:tcPr>
            <w:tcW w:w="927" w:type="dxa"/>
            <w:shd w:val="clear" w:color="auto" w:fill="auto"/>
            <w:noWrap/>
            <w:vAlign w:val="bottom"/>
            <w:hideMark/>
          </w:tcPr>
          <w:p w14:paraId="53C43CE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1995007</w:t>
            </w:r>
          </w:p>
        </w:tc>
        <w:tc>
          <w:tcPr>
            <w:tcW w:w="1053" w:type="dxa"/>
            <w:shd w:val="clear" w:color="auto" w:fill="auto"/>
            <w:noWrap/>
            <w:vAlign w:val="bottom"/>
            <w:hideMark/>
          </w:tcPr>
          <w:p w14:paraId="2A625EEA"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19970210</w:t>
            </w:r>
          </w:p>
        </w:tc>
        <w:tc>
          <w:tcPr>
            <w:tcW w:w="4394" w:type="dxa"/>
            <w:shd w:val="clear" w:color="auto" w:fill="auto"/>
            <w:noWrap/>
            <w:vAlign w:val="bottom"/>
            <w:hideMark/>
          </w:tcPr>
          <w:p w14:paraId="1ADFF26E"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Utvidelse Vinne kirkegård</w:t>
            </w:r>
          </w:p>
        </w:tc>
        <w:tc>
          <w:tcPr>
            <w:tcW w:w="1276" w:type="dxa"/>
            <w:shd w:val="clear" w:color="auto" w:fill="auto"/>
            <w:noWrap/>
            <w:vAlign w:val="bottom"/>
            <w:hideMark/>
          </w:tcPr>
          <w:p w14:paraId="1C641B03"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76D0CA5" w14:textId="77777777" w:rsidR="003E7550" w:rsidRPr="00191928" w:rsidRDefault="003E7550" w:rsidP="00191928">
            <w:pPr>
              <w:jc w:val="center"/>
            </w:pPr>
          </w:p>
        </w:tc>
      </w:tr>
      <w:tr w:rsidR="00020424" w:rsidRPr="003E7550" w14:paraId="26041D9E" w14:textId="77777777" w:rsidTr="0C456C7B">
        <w:trPr>
          <w:trHeight w:val="300"/>
          <w:jc w:val="center"/>
        </w:trPr>
        <w:tc>
          <w:tcPr>
            <w:tcW w:w="927" w:type="dxa"/>
            <w:shd w:val="clear" w:color="auto" w:fill="auto"/>
            <w:noWrap/>
            <w:vAlign w:val="bottom"/>
            <w:hideMark/>
          </w:tcPr>
          <w:p w14:paraId="1493CF0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1996004</w:t>
            </w:r>
          </w:p>
        </w:tc>
        <w:tc>
          <w:tcPr>
            <w:tcW w:w="1053" w:type="dxa"/>
            <w:shd w:val="clear" w:color="auto" w:fill="auto"/>
            <w:noWrap/>
            <w:vAlign w:val="bottom"/>
            <w:hideMark/>
          </w:tcPr>
          <w:p w14:paraId="057ACDE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19980928</w:t>
            </w:r>
          </w:p>
        </w:tc>
        <w:tc>
          <w:tcPr>
            <w:tcW w:w="4394" w:type="dxa"/>
            <w:shd w:val="clear" w:color="auto" w:fill="auto"/>
            <w:noWrap/>
            <w:vAlign w:val="bottom"/>
            <w:hideMark/>
          </w:tcPr>
          <w:p w14:paraId="53393EBA"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Vuku</w:t>
            </w:r>
          </w:p>
        </w:tc>
        <w:tc>
          <w:tcPr>
            <w:tcW w:w="1276" w:type="dxa"/>
            <w:shd w:val="clear" w:color="auto" w:fill="auto"/>
            <w:noWrap/>
            <w:vAlign w:val="bottom"/>
            <w:hideMark/>
          </w:tcPr>
          <w:p w14:paraId="5628476D"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624902FA" w14:textId="77777777" w:rsidR="003E7550" w:rsidRPr="00191928" w:rsidRDefault="003E7550" w:rsidP="00191928">
            <w:pPr>
              <w:jc w:val="center"/>
            </w:pPr>
          </w:p>
        </w:tc>
      </w:tr>
      <w:tr w:rsidR="00020424" w:rsidRPr="003E7550" w14:paraId="043049D5" w14:textId="77777777" w:rsidTr="0C456C7B">
        <w:trPr>
          <w:trHeight w:val="300"/>
          <w:jc w:val="center"/>
        </w:trPr>
        <w:tc>
          <w:tcPr>
            <w:tcW w:w="927" w:type="dxa"/>
            <w:shd w:val="clear" w:color="auto" w:fill="auto"/>
            <w:noWrap/>
            <w:vAlign w:val="bottom"/>
            <w:hideMark/>
          </w:tcPr>
          <w:p w14:paraId="06F1065A"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1998010</w:t>
            </w:r>
          </w:p>
        </w:tc>
        <w:tc>
          <w:tcPr>
            <w:tcW w:w="1053" w:type="dxa"/>
            <w:shd w:val="clear" w:color="auto" w:fill="auto"/>
            <w:noWrap/>
            <w:vAlign w:val="bottom"/>
            <w:hideMark/>
          </w:tcPr>
          <w:p w14:paraId="678D56E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19990426</w:t>
            </w:r>
          </w:p>
        </w:tc>
        <w:tc>
          <w:tcPr>
            <w:tcW w:w="4394" w:type="dxa"/>
            <w:shd w:val="clear" w:color="auto" w:fill="auto"/>
            <w:noWrap/>
            <w:vAlign w:val="bottom"/>
            <w:hideMark/>
          </w:tcPr>
          <w:p w14:paraId="344BBC34"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Vuku, snuplass for busser</w:t>
            </w:r>
          </w:p>
        </w:tc>
        <w:tc>
          <w:tcPr>
            <w:tcW w:w="1276" w:type="dxa"/>
            <w:shd w:val="clear" w:color="auto" w:fill="auto"/>
            <w:noWrap/>
            <w:vAlign w:val="bottom"/>
            <w:hideMark/>
          </w:tcPr>
          <w:p w14:paraId="587FDA06"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3BDC0ECB" w14:textId="77777777" w:rsidR="003E7550" w:rsidRPr="00191928" w:rsidRDefault="003E7550" w:rsidP="00191928">
            <w:pPr>
              <w:jc w:val="center"/>
            </w:pPr>
          </w:p>
        </w:tc>
      </w:tr>
      <w:tr w:rsidR="00020424" w:rsidRPr="003E7550" w14:paraId="77F45F2D" w14:textId="77777777" w:rsidTr="0C456C7B">
        <w:trPr>
          <w:trHeight w:val="300"/>
          <w:jc w:val="center"/>
        </w:trPr>
        <w:tc>
          <w:tcPr>
            <w:tcW w:w="927" w:type="dxa"/>
            <w:shd w:val="clear" w:color="auto" w:fill="auto"/>
            <w:noWrap/>
            <w:vAlign w:val="bottom"/>
            <w:hideMark/>
          </w:tcPr>
          <w:p w14:paraId="4B8D19D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1998013</w:t>
            </w:r>
          </w:p>
        </w:tc>
        <w:tc>
          <w:tcPr>
            <w:tcW w:w="1053" w:type="dxa"/>
            <w:shd w:val="clear" w:color="auto" w:fill="auto"/>
            <w:noWrap/>
            <w:vAlign w:val="bottom"/>
            <w:hideMark/>
          </w:tcPr>
          <w:p w14:paraId="7F242B8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20010129</w:t>
            </w:r>
          </w:p>
        </w:tc>
        <w:tc>
          <w:tcPr>
            <w:tcW w:w="4394" w:type="dxa"/>
            <w:shd w:val="clear" w:color="auto" w:fill="auto"/>
            <w:noWrap/>
            <w:vAlign w:val="bottom"/>
            <w:hideMark/>
          </w:tcPr>
          <w:p w14:paraId="29A7F57A"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Breding</w:t>
            </w:r>
            <w:proofErr w:type="spellEnd"/>
            <w:r w:rsidRPr="003E7550">
              <w:rPr>
                <w:rFonts w:eastAsia="Times New Roman"/>
                <w:color w:val="000000"/>
                <w:lang w:eastAsia="nb-NO"/>
              </w:rPr>
              <w:t xml:space="preserve"> grustak</w:t>
            </w:r>
          </w:p>
        </w:tc>
        <w:tc>
          <w:tcPr>
            <w:tcW w:w="1276" w:type="dxa"/>
            <w:shd w:val="clear" w:color="auto" w:fill="auto"/>
            <w:noWrap/>
            <w:vAlign w:val="bottom"/>
            <w:hideMark/>
          </w:tcPr>
          <w:p w14:paraId="2B810BC9"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0ADD5EB" w14:textId="77777777" w:rsidR="003E7550" w:rsidRPr="00191928" w:rsidRDefault="003E7550" w:rsidP="00191928">
            <w:pPr>
              <w:jc w:val="center"/>
            </w:pPr>
          </w:p>
        </w:tc>
      </w:tr>
      <w:tr w:rsidR="00020424" w:rsidRPr="003E7550" w14:paraId="4241B87D" w14:textId="77777777" w:rsidTr="0C456C7B">
        <w:trPr>
          <w:trHeight w:val="300"/>
          <w:jc w:val="center"/>
        </w:trPr>
        <w:tc>
          <w:tcPr>
            <w:tcW w:w="927" w:type="dxa"/>
            <w:shd w:val="clear" w:color="auto" w:fill="auto"/>
            <w:noWrap/>
            <w:vAlign w:val="bottom"/>
            <w:hideMark/>
          </w:tcPr>
          <w:p w14:paraId="74F4342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1999008</w:t>
            </w:r>
          </w:p>
        </w:tc>
        <w:tc>
          <w:tcPr>
            <w:tcW w:w="1053" w:type="dxa"/>
            <w:shd w:val="clear" w:color="auto" w:fill="auto"/>
            <w:noWrap/>
            <w:vAlign w:val="bottom"/>
            <w:hideMark/>
          </w:tcPr>
          <w:p w14:paraId="5781070B"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20000426</w:t>
            </w:r>
          </w:p>
        </w:tc>
        <w:tc>
          <w:tcPr>
            <w:tcW w:w="4394" w:type="dxa"/>
            <w:shd w:val="clear" w:color="auto" w:fill="auto"/>
            <w:noWrap/>
            <w:vAlign w:val="bottom"/>
            <w:hideMark/>
          </w:tcPr>
          <w:p w14:paraId="0BF8133B"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Balhald</w:t>
            </w:r>
            <w:proofErr w:type="spellEnd"/>
            <w:r w:rsidRPr="003E7550">
              <w:rPr>
                <w:rFonts w:eastAsia="Times New Roman"/>
                <w:color w:val="000000"/>
                <w:lang w:eastAsia="nb-NO"/>
              </w:rPr>
              <w:t xml:space="preserve"> Steinbrudd</w:t>
            </w:r>
          </w:p>
        </w:tc>
        <w:tc>
          <w:tcPr>
            <w:tcW w:w="1276" w:type="dxa"/>
            <w:shd w:val="clear" w:color="auto" w:fill="auto"/>
            <w:noWrap/>
            <w:vAlign w:val="bottom"/>
            <w:hideMark/>
          </w:tcPr>
          <w:p w14:paraId="470676EE"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5E0D60A6" w14:textId="77777777" w:rsidR="003E7550" w:rsidRPr="00191928" w:rsidRDefault="003E7550" w:rsidP="00191928">
            <w:pPr>
              <w:jc w:val="center"/>
            </w:pPr>
            <w:r w:rsidRPr="00191928">
              <w:t>x</w:t>
            </w:r>
          </w:p>
        </w:tc>
      </w:tr>
      <w:tr w:rsidR="00020424" w:rsidRPr="003E7550" w14:paraId="2F652EB6" w14:textId="77777777" w:rsidTr="0C456C7B">
        <w:trPr>
          <w:trHeight w:val="300"/>
          <w:jc w:val="center"/>
        </w:trPr>
        <w:tc>
          <w:tcPr>
            <w:tcW w:w="927" w:type="dxa"/>
            <w:shd w:val="clear" w:color="auto" w:fill="auto"/>
            <w:noWrap/>
            <w:vAlign w:val="bottom"/>
            <w:hideMark/>
          </w:tcPr>
          <w:p w14:paraId="6E4F7AB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2000012</w:t>
            </w:r>
          </w:p>
        </w:tc>
        <w:tc>
          <w:tcPr>
            <w:tcW w:w="1053" w:type="dxa"/>
            <w:shd w:val="clear" w:color="auto" w:fill="auto"/>
            <w:noWrap/>
            <w:vAlign w:val="bottom"/>
            <w:hideMark/>
          </w:tcPr>
          <w:p w14:paraId="7A246AA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20010129</w:t>
            </w:r>
          </w:p>
        </w:tc>
        <w:tc>
          <w:tcPr>
            <w:tcW w:w="4394" w:type="dxa"/>
            <w:shd w:val="clear" w:color="auto" w:fill="auto"/>
            <w:noWrap/>
            <w:vAlign w:val="bottom"/>
            <w:hideMark/>
          </w:tcPr>
          <w:p w14:paraId="621C0897"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Volgavlen</w:t>
            </w:r>
            <w:proofErr w:type="spellEnd"/>
            <w:r w:rsidRPr="003E7550">
              <w:rPr>
                <w:rFonts w:eastAsia="Times New Roman"/>
                <w:color w:val="000000"/>
                <w:lang w:eastAsia="nb-NO"/>
              </w:rPr>
              <w:t xml:space="preserve"> grustak</w:t>
            </w:r>
          </w:p>
        </w:tc>
        <w:tc>
          <w:tcPr>
            <w:tcW w:w="1276" w:type="dxa"/>
            <w:shd w:val="clear" w:color="auto" w:fill="auto"/>
            <w:noWrap/>
            <w:vAlign w:val="bottom"/>
            <w:hideMark/>
          </w:tcPr>
          <w:p w14:paraId="6882822A"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1C86204" w14:textId="77777777" w:rsidR="003E7550" w:rsidRPr="00191928" w:rsidRDefault="003E7550" w:rsidP="00191928">
            <w:pPr>
              <w:jc w:val="center"/>
            </w:pPr>
          </w:p>
        </w:tc>
      </w:tr>
      <w:tr w:rsidR="00020424" w:rsidRPr="003E7550" w14:paraId="4A024C5D" w14:textId="77777777" w:rsidTr="0C456C7B">
        <w:trPr>
          <w:trHeight w:val="300"/>
          <w:jc w:val="center"/>
        </w:trPr>
        <w:tc>
          <w:tcPr>
            <w:tcW w:w="927" w:type="dxa"/>
            <w:shd w:val="clear" w:color="auto" w:fill="auto"/>
            <w:noWrap/>
            <w:vAlign w:val="bottom"/>
            <w:hideMark/>
          </w:tcPr>
          <w:p w14:paraId="57BDCE5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2001005</w:t>
            </w:r>
          </w:p>
        </w:tc>
        <w:tc>
          <w:tcPr>
            <w:tcW w:w="1053" w:type="dxa"/>
            <w:shd w:val="clear" w:color="auto" w:fill="auto"/>
            <w:noWrap/>
            <w:vAlign w:val="bottom"/>
            <w:hideMark/>
          </w:tcPr>
          <w:p w14:paraId="27A0B6D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20010827</w:t>
            </w:r>
          </w:p>
        </w:tc>
        <w:tc>
          <w:tcPr>
            <w:tcW w:w="4394" w:type="dxa"/>
            <w:shd w:val="clear" w:color="auto" w:fill="auto"/>
            <w:noWrap/>
            <w:vAlign w:val="bottom"/>
            <w:hideMark/>
          </w:tcPr>
          <w:p w14:paraId="5B943A63"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GOLFBANE</w:t>
            </w:r>
          </w:p>
        </w:tc>
        <w:tc>
          <w:tcPr>
            <w:tcW w:w="1276" w:type="dxa"/>
            <w:shd w:val="clear" w:color="auto" w:fill="auto"/>
            <w:noWrap/>
            <w:vAlign w:val="bottom"/>
            <w:hideMark/>
          </w:tcPr>
          <w:p w14:paraId="6090DCB4"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306FBF15" w14:textId="77777777" w:rsidR="003E7550" w:rsidRPr="00191928" w:rsidRDefault="003E7550" w:rsidP="00191928">
            <w:pPr>
              <w:jc w:val="center"/>
            </w:pPr>
            <w:r w:rsidRPr="00191928">
              <w:t>x</w:t>
            </w:r>
          </w:p>
        </w:tc>
      </w:tr>
      <w:tr w:rsidR="00020424" w:rsidRPr="003E7550" w14:paraId="37C5224A" w14:textId="77777777" w:rsidTr="0C456C7B">
        <w:trPr>
          <w:trHeight w:val="300"/>
          <w:jc w:val="center"/>
        </w:trPr>
        <w:tc>
          <w:tcPr>
            <w:tcW w:w="927" w:type="dxa"/>
            <w:shd w:val="clear" w:color="auto" w:fill="auto"/>
            <w:noWrap/>
            <w:vAlign w:val="bottom"/>
            <w:hideMark/>
          </w:tcPr>
          <w:p w14:paraId="55386D6A"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2002003</w:t>
            </w:r>
          </w:p>
        </w:tc>
        <w:tc>
          <w:tcPr>
            <w:tcW w:w="1053" w:type="dxa"/>
            <w:shd w:val="clear" w:color="auto" w:fill="auto"/>
            <w:noWrap/>
            <w:vAlign w:val="bottom"/>
            <w:hideMark/>
          </w:tcPr>
          <w:p w14:paraId="70CA6F58"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20031201</w:t>
            </w:r>
          </w:p>
        </w:tc>
        <w:tc>
          <w:tcPr>
            <w:tcW w:w="4394" w:type="dxa"/>
            <w:shd w:val="clear" w:color="auto" w:fill="auto"/>
            <w:noWrap/>
            <w:vAlign w:val="bottom"/>
            <w:hideMark/>
          </w:tcPr>
          <w:p w14:paraId="211E7C21"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Stiklestad</w:t>
            </w:r>
          </w:p>
        </w:tc>
        <w:tc>
          <w:tcPr>
            <w:tcW w:w="1276" w:type="dxa"/>
            <w:shd w:val="clear" w:color="auto" w:fill="auto"/>
            <w:noWrap/>
            <w:vAlign w:val="bottom"/>
            <w:hideMark/>
          </w:tcPr>
          <w:p w14:paraId="298CCCE4"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99D0492" w14:textId="77777777" w:rsidR="003E7550" w:rsidRPr="00191928" w:rsidRDefault="003E7550" w:rsidP="00191928">
            <w:pPr>
              <w:jc w:val="center"/>
            </w:pPr>
          </w:p>
        </w:tc>
      </w:tr>
      <w:tr w:rsidR="00020424" w:rsidRPr="003E7550" w14:paraId="35753224" w14:textId="77777777" w:rsidTr="0C456C7B">
        <w:trPr>
          <w:trHeight w:val="300"/>
          <w:jc w:val="center"/>
        </w:trPr>
        <w:tc>
          <w:tcPr>
            <w:tcW w:w="927" w:type="dxa"/>
            <w:shd w:val="clear" w:color="auto" w:fill="auto"/>
            <w:noWrap/>
            <w:vAlign w:val="bottom"/>
            <w:hideMark/>
          </w:tcPr>
          <w:p w14:paraId="20C1552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lastRenderedPageBreak/>
              <w:t>2004006</w:t>
            </w:r>
          </w:p>
        </w:tc>
        <w:tc>
          <w:tcPr>
            <w:tcW w:w="1053" w:type="dxa"/>
            <w:shd w:val="clear" w:color="auto" w:fill="auto"/>
            <w:noWrap/>
            <w:vAlign w:val="bottom"/>
            <w:hideMark/>
          </w:tcPr>
          <w:p w14:paraId="33EBFAE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20040216</w:t>
            </w:r>
          </w:p>
        </w:tc>
        <w:tc>
          <w:tcPr>
            <w:tcW w:w="4394" w:type="dxa"/>
            <w:shd w:val="clear" w:color="auto" w:fill="auto"/>
            <w:noWrap/>
            <w:vAlign w:val="bottom"/>
            <w:hideMark/>
          </w:tcPr>
          <w:p w14:paraId="7F054BED"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 xml:space="preserve">Torvuttak </w:t>
            </w:r>
            <w:proofErr w:type="spellStart"/>
            <w:r w:rsidRPr="003E7550">
              <w:rPr>
                <w:rFonts w:eastAsia="Times New Roman"/>
                <w:color w:val="000000"/>
                <w:lang w:eastAsia="nb-NO"/>
              </w:rPr>
              <w:t>Leinsmyra</w:t>
            </w:r>
            <w:proofErr w:type="spellEnd"/>
          </w:p>
        </w:tc>
        <w:tc>
          <w:tcPr>
            <w:tcW w:w="1276" w:type="dxa"/>
            <w:shd w:val="clear" w:color="auto" w:fill="auto"/>
            <w:noWrap/>
            <w:vAlign w:val="bottom"/>
            <w:hideMark/>
          </w:tcPr>
          <w:p w14:paraId="093EC567"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827AF19" w14:textId="77777777" w:rsidR="003E7550" w:rsidRPr="00191928" w:rsidRDefault="003E7550" w:rsidP="00191928">
            <w:pPr>
              <w:jc w:val="center"/>
            </w:pPr>
          </w:p>
        </w:tc>
      </w:tr>
      <w:tr w:rsidR="00020424" w:rsidRPr="003E7550" w14:paraId="4F90C901" w14:textId="77777777" w:rsidTr="0C456C7B">
        <w:trPr>
          <w:trHeight w:val="300"/>
          <w:jc w:val="center"/>
        </w:trPr>
        <w:tc>
          <w:tcPr>
            <w:tcW w:w="927" w:type="dxa"/>
            <w:shd w:val="clear" w:color="auto" w:fill="auto"/>
            <w:noWrap/>
            <w:vAlign w:val="bottom"/>
            <w:hideMark/>
          </w:tcPr>
          <w:p w14:paraId="6C1163AB"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2005001</w:t>
            </w:r>
          </w:p>
        </w:tc>
        <w:tc>
          <w:tcPr>
            <w:tcW w:w="1053" w:type="dxa"/>
            <w:shd w:val="clear" w:color="auto" w:fill="auto"/>
            <w:noWrap/>
            <w:vAlign w:val="bottom"/>
            <w:hideMark/>
          </w:tcPr>
          <w:p w14:paraId="72299A18"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20060123</w:t>
            </w:r>
          </w:p>
        </w:tc>
        <w:tc>
          <w:tcPr>
            <w:tcW w:w="4394" w:type="dxa"/>
            <w:shd w:val="clear" w:color="auto" w:fill="auto"/>
            <w:noWrap/>
            <w:vAlign w:val="bottom"/>
            <w:hideMark/>
          </w:tcPr>
          <w:p w14:paraId="4109780A"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Motorsportsanlegg Seterneset</w:t>
            </w:r>
          </w:p>
        </w:tc>
        <w:tc>
          <w:tcPr>
            <w:tcW w:w="1276" w:type="dxa"/>
            <w:shd w:val="clear" w:color="auto" w:fill="auto"/>
            <w:noWrap/>
            <w:vAlign w:val="bottom"/>
            <w:hideMark/>
          </w:tcPr>
          <w:p w14:paraId="234EF21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20180320</w:t>
            </w:r>
          </w:p>
        </w:tc>
        <w:tc>
          <w:tcPr>
            <w:tcW w:w="1412" w:type="dxa"/>
            <w:shd w:val="clear" w:color="auto" w:fill="auto"/>
            <w:noWrap/>
            <w:vAlign w:val="bottom"/>
            <w:hideMark/>
          </w:tcPr>
          <w:p w14:paraId="26A97F99" w14:textId="77777777" w:rsidR="003E7550" w:rsidRPr="00191928" w:rsidRDefault="003E7550" w:rsidP="00191928">
            <w:pPr>
              <w:jc w:val="center"/>
            </w:pPr>
          </w:p>
        </w:tc>
      </w:tr>
      <w:tr w:rsidR="00020424" w:rsidRPr="003E7550" w14:paraId="3A9F6629" w14:textId="77777777" w:rsidTr="0C456C7B">
        <w:trPr>
          <w:trHeight w:val="300"/>
          <w:jc w:val="center"/>
        </w:trPr>
        <w:tc>
          <w:tcPr>
            <w:tcW w:w="927" w:type="dxa"/>
            <w:shd w:val="clear" w:color="auto" w:fill="auto"/>
            <w:noWrap/>
            <w:vAlign w:val="bottom"/>
            <w:hideMark/>
          </w:tcPr>
          <w:p w14:paraId="007BFC9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2005002</w:t>
            </w:r>
          </w:p>
        </w:tc>
        <w:tc>
          <w:tcPr>
            <w:tcW w:w="1053" w:type="dxa"/>
            <w:shd w:val="clear" w:color="auto" w:fill="auto"/>
            <w:noWrap/>
            <w:vAlign w:val="bottom"/>
            <w:hideMark/>
          </w:tcPr>
          <w:p w14:paraId="2F95DC7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20051031</w:t>
            </w:r>
          </w:p>
        </w:tc>
        <w:tc>
          <w:tcPr>
            <w:tcW w:w="4394" w:type="dxa"/>
            <w:shd w:val="clear" w:color="auto" w:fill="auto"/>
            <w:noWrap/>
            <w:vAlign w:val="bottom"/>
            <w:hideMark/>
          </w:tcPr>
          <w:p w14:paraId="23367547"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Trollmyra skytebane</w:t>
            </w:r>
          </w:p>
        </w:tc>
        <w:tc>
          <w:tcPr>
            <w:tcW w:w="1276" w:type="dxa"/>
            <w:shd w:val="clear" w:color="auto" w:fill="auto"/>
            <w:noWrap/>
            <w:vAlign w:val="bottom"/>
            <w:hideMark/>
          </w:tcPr>
          <w:p w14:paraId="7B3DF9CC"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3A4F6DE" w14:textId="77777777" w:rsidR="003E7550" w:rsidRPr="00191928" w:rsidRDefault="003E7550" w:rsidP="00191928">
            <w:pPr>
              <w:jc w:val="center"/>
            </w:pPr>
          </w:p>
        </w:tc>
      </w:tr>
      <w:tr w:rsidR="00020424" w:rsidRPr="003E7550" w14:paraId="7D55126C" w14:textId="77777777" w:rsidTr="0C456C7B">
        <w:trPr>
          <w:trHeight w:val="300"/>
          <w:jc w:val="center"/>
        </w:trPr>
        <w:tc>
          <w:tcPr>
            <w:tcW w:w="927" w:type="dxa"/>
            <w:shd w:val="clear" w:color="auto" w:fill="auto"/>
            <w:noWrap/>
            <w:vAlign w:val="bottom"/>
            <w:hideMark/>
          </w:tcPr>
          <w:p w14:paraId="101EFFA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2005003</w:t>
            </w:r>
          </w:p>
        </w:tc>
        <w:tc>
          <w:tcPr>
            <w:tcW w:w="1053" w:type="dxa"/>
            <w:shd w:val="clear" w:color="auto" w:fill="auto"/>
            <w:noWrap/>
            <w:vAlign w:val="bottom"/>
            <w:hideMark/>
          </w:tcPr>
          <w:p w14:paraId="1041509B"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20060313</w:t>
            </w:r>
          </w:p>
        </w:tc>
        <w:tc>
          <w:tcPr>
            <w:tcW w:w="4394" w:type="dxa"/>
            <w:shd w:val="clear" w:color="auto" w:fill="auto"/>
            <w:noWrap/>
            <w:vAlign w:val="bottom"/>
            <w:hideMark/>
          </w:tcPr>
          <w:p w14:paraId="34BDF59E"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 xml:space="preserve">Biogassanlegg </w:t>
            </w:r>
            <w:proofErr w:type="spellStart"/>
            <w:r w:rsidRPr="003E7550">
              <w:rPr>
                <w:rFonts w:eastAsia="Times New Roman"/>
                <w:color w:val="000000"/>
                <w:lang w:eastAsia="nb-NO"/>
              </w:rPr>
              <w:t>Ravlo</w:t>
            </w:r>
            <w:proofErr w:type="spellEnd"/>
          </w:p>
        </w:tc>
        <w:tc>
          <w:tcPr>
            <w:tcW w:w="1276" w:type="dxa"/>
            <w:shd w:val="clear" w:color="auto" w:fill="auto"/>
            <w:noWrap/>
            <w:vAlign w:val="bottom"/>
            <w:hideMark/>
          </w:tcPr>
          <w:p w14:paraId="768487C9"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555A1E9B" w14:textId="77777777" w:rsidR="003E7550" w:rsidRPr="00191928" w:rsidRDefault="003E7550" w:rsidP="00191928">
            <w:pPr>
              <w:jc w:val="center"/>
            </w:pPr>
          </w:p>
        </w:tc>
      </w:tr>
      <w:tr w:rsidR="00020424" w:rsidRPr="003E7550" w14:paraId="622E0A85" w14:textId="77777777" w:rsidTr="0C456C7B">
        <w:trPr>
          <w:trHeight w:val="300"/>
          <w:jc w:val="center"/>
        </w:trPr>
        <w:tc>
          <w:tcPr>
            <w:tcW w:w="927" w:type="dxa"/>
            <w:shd w:val="clear" w:color="auto" w:fill="auto"/>
            <w:noWrap/>
            <w:vAlign w:val="bottom"/>
            <w:hideMark/>
          </w:tcPr>
          <w:p w14:paraId="43B0AB9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2005004</w:t>
            </w:r>
          </w:p>
        </w:tc>
        <w:tc>
          <w:tcPr>
            <w:tcW w:w="1053" w:type="dxa"/>
            <w:shd w:val="clear" w:color="auto" w:fill="auto"/>
            <w:noWrap/>
            <w:vAlign w:val="bottom"/>
            <w:hideMark/>
          </w:tcPr>
          <w:p w14:paraId="6BB3076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20051031</w:t>
            </w:r>
          </w:p>
        </w:tc>
        <w:tc>
          <w:tcPr>
            <w:tcW w:w="4394" w:type="dxa"/>
            <w:shd w:val="clear" w:color="auto" w:fill="auto"/>
            <w:noWrap/>
            <w:vAlign w:val="bottom"/>
            <w:hideMark/>
          </w:tcPr>
          <w:p w14:paraId="4E310FC8"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Kvelstadgruva</w:t>
            </w:r>
            <w:proofErr w:type="spellEnd"/>
            <w:r w:rsidRPr="003E7550">
              <w:rPr>
                <w:rFonts w:eastAsia="Times New Roman"/>
                <w:color w:val="000000"/>
                <w:lang w:eastAsia="nb-NO"/>
              </w:rPr>
              <w:t xml:space="preserve"> - masseuttak</w:t>
            </w:r>
          </w:p>
        </w:tc>
        <w:tc>
          <w:tcPr>
            <w:tcW w:w="1276" w:type="dxa"/>
            <w:shd w:val="clear" w:color="auto" w:fill="auto"/>
            <w:noWrap/>
            <w:vAlign w:val="bottom"/>
            <w:hideMark/>
          </w:tcPr>
          <w:p w14:paraId="4B373935"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209A8005" w14:textId="77777777" w:rsidR="003E7550" w:rsidRPr="00191928" w:rsidRDefault="003E7550" w:rsidP="00191928">
            <w:pPr>
              <w:jc w:val="center"/>
            </w:pPr>
          </w:p>
        </w:tc>
      </w:tr>
      <w:tr w:rsidR="00020424" w:rsidRPr="003E7550" w14:paraId="4D146A73" w14:textId="77777777" w:rsidTr="0C456C7B">
        <w:trPr>
          <w:trHeight w:val="300"/>
          <w:jc w:val="center"/>
        </w:trPr>
        <w:tc>
          <w:tcPr>
            <w:tcW w:w="927" w:type="dxa"/>
            <w:shd w:val="clear" w:color="auto" w:fill="auto"/>
            <w:noWrap/>
            <w:vAlign w:val="bottom"/>
            <w:hideMark/>
          </w:tcPr>
          <w:p w14:paraId="1B566DD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2005009</w:t>
            </w:r>
          </w:p>
        </w:tc>
        <w:tc>
          <w:tcPr>
            <w:tcW w:w="1053" w:type="dxa"/>
            <w:shd w:val="clear" w:color="auto" w:fill="auto"/>
            <w:noWrap/>
            <w:vAlign w:val="bottom"/>
            <w:hideMark/>
          </w:tcPr>
          <w:p w14:paraId="5DC02BDD"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20080225</w:t>
            </w:r>
          </w:p>
        </w:tc>
        <w:tc>
          <w:tcPr>
            <w:tcW w:w="4394" w:type="dxa"/>
            <w:shd w:val="clear" w:color="auto" w:fill="auto"/>
            <w:noWrap/>
            <w:vAlign w:val="bottom"/>
            <w:hideMark/>
          </w:tcPr>
          <w:p w14:paraId="305FB2ED"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Leklemåsen</w:t>
            </w:r>
            <w:proofErr w:type="spellEnd"/>
          </w:p>
        </w:tc>
        <w:tc>
          <w:tcPr>
            <w:tcW w:w="1276" w:type="dxa"/>
            <w:shd w:val="clear" w:color="auto" w:fill="auto"/>
            <w:noWrap/>
            <w:vAlign w:val="bottom"/>
            <w:hideMark/>
          </w:tcPr>
          <w:p w14:paraId="625FE851"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4604A70" w14:textId="77777777" w:rsidR="003E7550" w:rsidRPr="00191928" w:rsidRDefault="003E7550" w:rsidP="00191928">
            <w:pPr>
              <w:jc w:val="center"/>
            </w:pPr>
          </w:p>
        </w:tc>
      </w:tr>
      <w:tr w:rsidR="00020424" w:rsidRPr="003E7550" w14:paraId="7C72538C" w14:textId="77777777" w:rsidTr="0C456C7B">
        <w:trPr>
          <w:trHeight w:val="300"/>
          <w:jc w:val="center"/>
        </w:trPr>
        <w:tc>
          <w:tcPr>
            <w:tcW w:w="927" w:type="dxa"/>
            <w:shd w:val="clear" w:color="auto" w:fill="auto"/>
            <w:noWrap/>
            <w:vAlign w:val="bottom"/>
            <w:hideMark/>
          </w:tcPr>
          <w:p w14:paraId="2344ADB9"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2005010</w:t>
            </w:r>
          </w:p>
        </w:tc>
        <w:tc>
          <w:tcPr>
            <w:tcW w:w="1053" w:type="dxa"/>
            <w:shd w:val="clear" w:color="auto" w:fill="auto"/>
            <w:noWrap/>
            <w:vAlign w:val="bottom"/>
            <w:hideMark/>
          </w:tcPr>
          <w:p w14:paraId="1CC953E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20060403</w:t>
            </w:r>
          </w:p>
        </w:tc>
        <w:tc>
          <w:tcPr>
            <w:tcW w:w="4394" w:type="dxa"/>
            <w:shd w:val="clear" w:color="auto" w:fill="auto"/>
            <w:noWrap/>
            <w:vAlign w:val="bottom"/>
            <w:hideMark/>
          </w:tcPr>
          <w:p w14:paraId="72A543AC"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Nord-Vera og Storlunet</w:t>
            </w:r>
          </w:p>
        </w:tc>
        <w:tc>
          <w:tcPr>
            <w:tcW w:w="1276" w:type="dxa"/>
            <w:shd w:val="clear" w:color="auto" w:fill="auto"/>
            <w:noWrap/>
            <w:vAlign w:val="bottom"/>
            <w:hideMark/>
          </w:tcPr>
          <w:p w14:paraId="49220D8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20061211</w:t>
            </w:r>
          </w:p>
        </w:tc>
        <w:tc>
          <w:tcPr>
            <w:tcW w:w="1412" w:type="dxa"/>
            <w:shd w:val="clear" w:color="auto" w:fill="auto"/>
            <w:noWrap/>
            <w:vAlign w:val="bottom"/>
            <w:hideMark/>
          </w:tcPr>
          <w:p w14:paraId="3A6CD69F" w14:textId="77777777" w:rsidR="003E7550" w:rsidRPr="00191928" w:rsidRDefault="003E7550" w:rsidP="00191928">
            <w:pPr>
              <w:jc w:val="center"/>
            </w:pPr>
          </w:p>
        </w:tc>
      </w:tr>
      <w:tr w:rsidR="00020424" w:rsidRPr="003E7550" w14:paraId="1B0D6FF2" w14:textId="77777777" w:rsidTr="0C456C7B">
        <w:trPr>
          <w:trHeight w:val="300"/>
          <w:jc w:val="center"/>
        </w:trPr>
        <w:tc>
          <w:tcPr>
            <w:tcW w:w="927" w:type="dxa"/>
            <w:shd w:val="clear" w:color="auto" w:fill="auto"/>
            <w:noWrap/>
            <w:vAlign w:val="bottom"/>
            <w:hideMark/>
          </w:tcPr>
          <w:p w14:paraId="48FC0E21"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2006011</w:t>
            </w:r>
          </w:p>
        </w:tc>
        <w:tc>
          <w:tcPr>
            <w:tcW w:w="1053" w:type="dxa"/>
            <w:shd w:val="clear" w:color="auto" w:fill="auto"/>
            <w:noWrap/>
            <w:vAlign w:val="bottom"/>
            <w:hideMark/>
          </w:tcPr>
          <w:p w14:paraId="08B6F3F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20061030</w:t>
            </w:r>
          </w:p>
        </w:tc>
        <w:tc>
          <w:tcPr>
            <w:tcW w:w="4394" w:type="dxa"/>
            <w:shd w:val="clear" w:color="auto" w:fill="auto"/>
            <w:noWrap/>
            <w:vAlign w:val="bottom"/>
            <w:hideMark/>
          </w:tcPr>
          <w:p w14:paraId="6DB9F463"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 xml:space="preserve">Syd </w:t>
            </w:r>
            <w:proofErr w:type="spellStart"/>
            <w:r w:rsidRPr="003E7550">
              <w:rPr>
                <w:rFonts w:eastAsia="Times New Roman"/>
                <w:color w:val="000000"/>
                <w:lang w:eastAsia="nb-NO"/>
              </w:rPr>
              <w:t>Insvann</w:t>
            </w:r>
            <w:proofErr w:type="spellEnd"/>
            <w:r w:rsidRPr="003E7550">
              <w:rPr>
                <w:rFonts w:eastAsia="Times New Roman"/>
                <w:color w:val="000000"/>
                <w:lang w:eastAsia="nb-NO"/>
              </w:rPr>
              <w:t xml:space="preserve"> I og II endring</w:t>
            </w:r>
          </w:p>
        </w:tc>
        <w:tc>
          <w:tcPr>
            <w:tcW w:w="1276" w:type="dxa"/>
            <w:shd w:val="clear" w:color="auto" w:fill="auto"/>
            <w:noWrap/>
            <w:vAlign w:val="bottom"/>
            <w:hideMark/>
          </w:tcPr>
          <w:p w14:paraId="11E179DF"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20D15E3" w14:textId="77777777" w:rsidR="003E7550" w:rsidRPr="00191928" w:rsidRDefault="003E7550" w:rsidP="00191928">
            <w:pPr>
              <w:jc w:val="center"/>
            </w:pPr>
          </w:p>
        </w:tc>
      </w:tr>
      <w:tr w:rsidR="00020424" w:rsidRPr="003E7550" w14:paraId="037BF734" w14:textId="77777777" w:rsidTr="0C456C7B">
        <w:trPr>
          <w:trHeight w:val="300"/>
          <w:jc w:val="center"/>
        </w:trPr>
        <w:tc>
          <w:tcPr>
            <w:tcW w:w="927" w:type="dxa"/>
            <w:shd w:val="clear" w:color="auto" w:fill="auto"/>
            <w:noWrap/>
            <w:vAlign w:val="bottom"/>
            <w:hideMark/>
          </w:tcPr>
          <w:p w14:paraId="6D8C5F8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2007007</w:t>
            </w:r>
          </w:p>
        </w:tc>
        <w:tc>
          <w:tcPr>
            <w:tcW w:w="1053" w:type="dxa"/>
            <w:shd w:val="clear" w:color="auto" w:fill="auto"/>
            <w:noWrap/>
            <w:vAlign w:val="bottom"/>
            <w:hideMark/>
          </w:tcPr>
          <w:p w14:paraId="3D394B88"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20070326</w:t>
            </w:r>
          </w:p>
        </w:tc>
        <w:tc>
          <w:tcPr>
            <w:tcW w:w="4394" w:type="dxa"/>
            <w:shd w:val="clear" w:color="auto" w:fill="auto"/>
            <w:noWrap/>
            <w:vAlign w:val="bottom"/>
            <w:hideMark/>
          </w:tcPr>
          <w:p w14:paraId="5A136E8E"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Væren Nordre</w:t>
            </w:r>
          </w:p>
        </w:tc>
        <w:tc>
          <w:tcPr>
            <w:tcW w:w="1276" w:type="dxa"/>
            <w:shd w:val="clear" w:color="auto" w:fill="auto"/>
            <w:noWrap/>
            <w:vAlign w:val="bottom"/>
            <w:hideMark/>
          </w:tcPr>
          <w:p w14:paraId="368528B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20210615</w:t>
            </w:r>
          </w:p>
        </w:tc>
        <w:tc>
          <w:tcPr>
            <w:tcW w:w="1412" w:type="dxa"/>
            <w:shd w:val="clear" w:color="auto" w:fill="auto"/>
            <w:noWrap/>
            <w:vAlign w:val="bottom"/>
            <w:hideMark/>
          </w:tcPr>
          <w:p w14:paraId="2D788466" w14:textId="77777777" w:rsidR="003E7550" w:rsidRPr="00191928" w:rsidRDefault="003E7550" w:rsidP="00191928">
            <w:pPr>
              <w:jc w:val="center"/>
            </w:pPr>
          </w:p>
        </w:tc>
      </w:tr>
      <w:tr w:rsidR="00020424" w:rsidRPr="003E7550" w14:paraId="573ADEBD" w14:textId="77777777" w:rsidTr="0C456C7B">
        <w:trPr>
          <w:trHeight w:val="300"/>
          <w:jc w:val="center"/>
        </w:trPr>
        <w:tc>
          <w:tcPr>
            <w:tcW w:w="927" w:type="dxa"/>
            <w:shd w:val="clear" w:color="auto" w:fill="auto"/>
            <w:noWrap/>
            <w:vAlign w:val="bottom"/>
            <w:hideMark/>
          </w:tcPr>
          <w:p w14:paraId="45C73791"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2010006</w:t>
            </w:r>
          </w:p>
        </w:tc>
        <w:tc>
          <w:tcPr>
            <w:tcW w:w="1053" w:type="dxa"/>
            <w:shd w:val="clear" w:color="auto" w:fill="auto"/>
            <w:noWrap/>
            <w:vAlign w:val="bottom"/>
            <w:hideMark/>
          </w:tcPr>
          <w:p w14:paraId="06AB9FE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20120529</w:t>
            </w:r>
          </w:p>
        </w:tc>
        <w:tc>
          <w:tcPr>
            <w:tcW w:w="4394" w:type="dxa"/>
            <w:shd w:val="clear" w:color="auto" w:fill="auto"/>
            <w:noWrap/>
            <w:vAlign w:val="bottom"/>
            <w:hideMark/>
          </w:tcPr>
          <w:p w14:paraId="0123104F"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Urvold</w:t>
            </w:r>
            <w:proofErr w:type="spellEnd"/>
            <w:r w:rsidRPr="003E7550">
              <w:rPr>
                <w:rFonts w:eastAsia="Times New Roman"/>
                <w:color w:val="000000"/>
                <w:lang w:eastAsia="nb-NO"/>
              </w:rPr>
              <w:t xml:space="preserve"> grustak</w:t>
            </w:r>
          </w:p>
        </w:tc>
        <w:tc>
          <w:tcPr>
            <w:tcW w:w="1276" w:type="dxa"/>
            <w:shd w:val="clear" w:color="auto" w:fill="auto"/>
            <w:noWrap/>
            <w:vAlign w:val="bottom"/>
            <w:hideMark/>
          </w:tcPr>
          <w:p w14:paraId="39354592"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BBAC596" w14:textId="77777777" w:rsidR="003E7550" w:rsidRPr="00191928" w:rsidRDefault="003E7550" w:rsidP="00191928">
            <w:pPr>
              <w:jc w:val="center"/>
            </w:pPr>
          </w:p>
        </w:tc>
      </w:tr>
      <w:tr w:rsidR="00020424" w:rsidRPr="003E7550" w14:paraId="1CF24FD4" w14:textId="77777777" w:rsidTr="0C456C7B">
        <w:trPr>
          <w:trHeight w:val="300"/>
          <w:jc w:val="center"/>
        </w:trPr>
        <w:tc>
          <w:tcPr>
            <w:tcW w:w="927" w:type="dxa"/>
            <w:shd w:val="clear" w:color="auto" w:fill="auto"/>
            <w:noWrap/>
            <w:vAlign w:val="bottom"/>
            <w:hideMark/>
          </w:tcPr>
          <w:p w14:paraId="087FCAE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2010010</w:t>
            </w:r>
          </w:p>
        </w:tc>
        <w:tc>
          <w:tcPr>
            <w:tcW w:w="1053" w:type="dxa"/>
            <w:shd w:val="clear" w:color="auto" w:fill="auto"/>
            <w:noWrap/>
            <w:vAlign w:val="bottom"/>
            <w:hideMark/>
          </w:tcPr>
          <w:p w14:paraId="2998F73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20140331</w:t>
            </w:r>
          </w:p>
        </w:tc>
        <w:tc>
          <w:tcPr>
            <w:tcW w:w="4394" w:type="dxa"/>
            <w:shd w:val="clear" w:color="auto" w:fill="auto"/>
            <w:noWrap/>
            <w:vAlign w:val="bottom"/>
            <w:hideMark/>
          </w:tcPr>
          <w:p w14:paraId="6C518C6A"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Lysthaugen syd</w:t>
            </w:r>
          </w:p>
        </w:tc>
        <w:tc>
          <w:tcPr>
            <w:tcW w:w="1276" w:type="dxa"/>
            <w:shd w:val="clear" w:color="auto" w:fill="auto"/>
            <w:noWrap/>
            <w:vAlign w:val="bottom"/>
            <w:hideMark/>
          </w:tcPr>
          <w:p w14:paraId="0F84B3A0"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0EBB100" w14:textId="77777777" w:rsidR="003E7550" w:rsidRPr="00191928" w:rsidRDefault="003E7550" w:rsidP="00191928">
            <w:pPr>
              <w:jc w:val="center"/>
            </w:pPr>
          </w:p>
        </w:tc>
      </w:tr>
      <w:tr w:rsidR="00020424" w:rsidRPr="003E7550" w14:paraId="4EDD9D8B" w14:textId="77777777" w:rsidTr="0C456C7B">
        <w:trPr>
          <w:trHeight w:val="300"/>
          <w:jc w:val="center"/>
        </w:trPr>
        <w:tc>
          <w:tcPr>
            <w:tcW w:w="927" w:type="dxa"/>
            <w:shd w:val="clear" w:color="auto" w:fill="auto"/>
            <w:noWrap/>
            <w:vAlign w:val="bottom"/>
            <w:hideMark/>
          </w:tcPr>
          <w:p w14:paraId="16ED313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2010012</w:t>
            </w:r>
          </w:p>
        </w:tc>
        <w:tc>
          <w:tcPr>
            <w:tcW w:w="1053" w:type="dxa"/>
            <w:shd w:val="clear" w:color="auto" w:fill="auto"/>
            <w:noWrap/>
            <w:vAlign w:val="bottom"/>
            <w:hideMark/>
          </w:tcPr>
          <w:p w14:paraId="2484C89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20120918</w:t>
            </w:r>
          </w:p>
        </w:tc>
        <w:tc>
          <w:tcPr>
            <w:tcW w:w="4394" w:type="dxa"/>
            <w:shd w:val="clear" w:color="auto" w:fill="auto"/>
            <w:noWrap/>
            <w:vAlign w:val="bottom"/>
            <w:hideMark/>
          </w:tcPr>
          <w:p w14:paraId="1511287F"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Melby grustak</w:t>
            </w:r>
          </w:p>
        </w:tc>
        <w:tc>
          <w:tcPr>
            <w:tcW w:w="1276" w:type="dxa"/>
            <w:shd w:val="clear" w:color="auto" w:fill="auto"/>
            <w:noWrap/>
            <w:vAlign w:val="bottom"/>
            <w:hideMark/>
          </w:tcPr>
          <w:p w14:paraId="4E4B5479"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3AF4729C" w14:textId="77777777" w:rsidR="003E7550" w:rsidRPr="00191928" w:rsidRDefault="003E7550" w:rsidP="00191928">
            <w:pPr>
              <w:jc w:val="center"/>
            </w:pPr>
          </w:p>
        </w:tc>
      </w:tr>
      <w:tr w:rsidR="00020424" w:rsidRPr="003E7550" w14:paraId="1AA7BAAD" w14:textId="77777777" w:rsidTr="0C456C7B">
        <w:trPr>
          <w:trHeight w:val="300"/>
          <w:jc w:val="center"/>
        </w:trPr>
        <w:tc>
          <w:tcPr>
            <w:tcW w:w="927" w:type="dxa"/>
            <w:shd w:val="clear" w:color="auto" w:fill="auto"/>
            <w:noWrap/>
            <w:vAlign w:val="bottom"/>
            <w:hideMark/>
          </w:tcPr>
          <w:p w14:paraId="26F1B34A"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2011001</w:t>
            </w:r>
          </w:p>
        </w:tc>
        <w:tc>
          <w:tcPr>
            <w:tcW w:w="1053" w:type="dxa"/>
            <w:shd w:val="clear" w:color="auto" w:fill="auto"/>
            <w:noWrap/>
            <w:vAlign w:val="bottom"/>
            <w:hideMark/>
          </w:tcPr>
          <w:p w14:paraId="2177F6E6"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20121126</w:t>
            </w:r>
          </w:p>
        </w:tc>
        <w:tc>
          <w:tcPr>
            <w:tcW w:w="4394" w:type="dxa"/>
            <w:shd w:val="clear" w:color="auto" w:fill="auto"/>
            <w:noWrap/>
            <w:vAlign w:val="bottom"/>
            <w:hideMark/>
          </w:tcPr>
          <w:p w14:paraId="1247A74E"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Sæter gård - hyttefelt</w:t>
            </w:r>
          </w:p>
        </w:tc>
        <w:tc>
          <w:tcPr>
            <w:tcW w:w="1276" w:type="dxa"/>
            <w:shd w:val="clear" w:color="auto" w:fill="auto"/>
            <w:noWrap/>
            <w:vAlign w:val="bottom"/>
            <w:hideMark/>
          </w:tcPr>
          <w:p w14:paraId="61EA1554"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6C4127FB" w14:textId="77777777" w:rsidR="003E7550" w:rsidRPr="00191928" w:rsidRDefault="003E7550" w:rsidP="00191928">
            <w:pPr>
              <w:jc w:val="center"/>
            </w:pPr>
          </w:p>
        </w:tc>
      </w:tr>
      <w:tr w:rsidR="00020424" w:rsidRPr="003E7550" w14:paraId="1C9FADA6" w14:textId="77777777" w:rsidTr="0C456C7B">
        <w:trPr>
          <w:trHeight w:val="300"/>
          <w:jc w:val="center"/>
        </w:trPr>
        <w:tc>
          <w:tcPr>
            <w:tcW w:w="927" w:type="dxa"/>
            <w:shd w:val="clear" w:color="auto" w:fill="auto"/>
            <w:noWrap/>
            <w:vAlign w:val="bottom"/>
            <w:hideMark/>
          </w:tcPr>
          <w:p w14:paraId="2FB1474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2011003</w:t>
            </w:r>
          </w:p>
        </w:tc>
        <w:tc>
          <w:tcPr>
            <w:tcW w:w="1053" w:type="dxa"/>
            <w:shd w:val="clear" w:color="auto" w:fill="auto"/>
            <w:noWrap/>
            <w:vAlign w:val="bottom"/>
            <w:hideMark/>
          </w:tcPr>
          <w:p w14:paraId="3F09479D"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20111031</w:t>
            </w:r>
          </w:p>
        </w:tc>
        <w:tc>
          <w:tcPr>
            <w:tcW w:w="4394" w:type="dxa"/>
            <w:shd w:val="clear" w:color="auto" w:fill="auto"/>
            <w:noWrap/>
            <w:vAlign w:val="bottom"/>
            <w:hideMark/>
          </w:tcPr>
          <w:p w14:paraId="620D286D"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Reguleringsplan Vuku - COOP Marked</w:t>
            </w:r>
          </w:p>
        </w:tc>
        <w:tc>
          <w:tcPr>
            <w:tcW w:w="1276" w:type="dxa"/>
            <w:shd w:val="clear" w:color="auto" w:fill="auto"/>
            <w:noWrap/>
            <w:vAlign w:val="bottom"/>
            <w:hideMark/>
          </w:tcPr>
          <w:p w14:paraId="2DD4C7FF"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570958C7" w14:textId="77777777" w:rsidR="003E7550" w:rsidRPr="00191928" w:rsidRDefault="003E7550" w:rsidP="00191928">
            <w:pPr>
              <w:jc w:val="center"/>
            </w:pPr>
          </w:p>
        </w:tc>
      </w:tr>
      <w:tr w:rsidR="00020424" w:rsidRPr="003E7550" w14:paraId="08016D14" w14:textId="77777777" w:rsidTr="0C456C7B">
        <w:trPr>
          <w:trHeight w:val="300"/>
          <w:jc w:val="center"/>
        </w:trPr>
        <w:tc>
          <w:tcPr>
            <w:tcW w:w="927" w:type="dxa"/>
            <w:shd w:val="clear" w:color="auto" w:fill="auto"/>
            <w:noWrap/>
            <w:vAlign w:val="bottom"/>
            <w:hideMark/>
          </w:tcPr>
          <w:p w14:paraId="34D58D9A"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2011004</w:t>
            </w:r>
          </w:p>
        </w:tc>
        <w:tc>
          <w:tcPr>
            <w:tcW w:w="1053" w:type="dxa"/>
            <w:shd w:val="clear" w:color="auto" w:fill="auto"/>
            <w:noWrap/>
            <w:vAlign w:val="bottom"/>
            <w:hideMark/>
          </w:tcPr>
          <w:p w14:paraId="7FA60DA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20121029</w:t>
            </w:r>
          </w:p>
        </w:tc>
        <w:tc>
          <w:tcPr>
            <w:tcW w:w="4394" w:type="dxa"/>
            <w:shd w:val="clear" w:color="auto" w:fill="auto"/>
            <w:noWrap/>
            <w:vAlign w:val="bottom"/>
            <w:hideMark/>
          </w:tcPr>
          <w:p w14:paraId="2067CA05"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 xml:space="preserve">Boligfelt Vuku 144/1 - </w:t>
            </w:r>
            <w:proofErr w:type="spellStart"/>
            <w:r w:rsidRPr="003E7550">
              <w:rPr>
                <w:rFonts w:eastAsia="Times New Roman"/>
                <w:color w:val="000000"/>
                <w:lang w:eastAsia="nb-NO"/>
              </w:rPr>
              <w:t>Kulstad</w:t>
            </w:r>
            <w:proofErr w:type="spellEnd"/>
          </w:p>
        </w:tc>
        <w:tc>
          <w:tcPr>
            <w:tcW w:w="1276" w:type="dxa"/>
            <w:shd w:val="clear" w:color="auto" w:fill="auto"/>
            <w:noWrap/>
            <w:vAlign w:val="bottom"/>
            <w:hideMark/>
          </w:tcPr>
          <w:p w14:paraId="48BDD465"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20180411</w:t>
            </w:r>
          </w:p>
        </w:tc>
        <w:tc>
          <w:tcPr>
            <w:tcW w:w="1412" w:type="dxa"/>
            <w:shd w:val="clear" w:color="auto" w:fill="auto"/>
            <w:noWrap/>
            <w:vAlign w:val="bottom"/>
            <w:hideMark/>
          </w:tcPr>
          <w:p w14:paraId="3589F179" w14:textId="77777777" w:rsidR="003E7550" w:rsidRPr="00191928" w:rsidRDefault="003E7550" w:rsidP="00191928">
            <w:pPr>
              <w:jc w:val="center"/>
            </w:pPr>
          </w:p>
        </w:tc>
      </w:tr>
      <w:tr w:rsidR="00020424" w:rsidRPr="003E7550" w14:paraId="4DAA3ECD" w14:textId="77777777" w:rsidTr="0C456C7B">
        <w:trPr>
          <w:trHeight w:val="300"/>
          <w:jc w:val="center"/>
        </w:trPr>
        <w:tc>
          <w:tcPr>
            <w:tcW w:w="927" w:type="dxa"/>
            <w:shd w:val="clear" w:color="auto" w:fill="auto"/>
            <w:noWrap/>
            <w:vAlign w:val="bottom"/>
            <w:hideMark/>
          </w:tcPr>
          <w:p w14:paraId="39C23BA2"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2011005</w:t>
            </w:r>
          </w:p>
        </w:tc>
        <w:tc>
          <w:tcPr>
            <w:tcW w:w="1053" w:type="dxa"/>
            <w:shd w:val="clear" w:color="auto" w:fill="auto"/>
            <w:noWrap/>
            <w:vAlign w:val="bottom"/>
            <w:hideMark/>
          </w:tcPr>
          <w:p w14:paraId="6B76857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20121029</w:t>
            </w:r>
          </w:p>
        </w:tc>
        <w:tc>
          <w:tcPr>
            <w:tcW w:w="4394" w:type="dxa"/>
            <w:shd w:val="clear" w:color="auto" w:fill="auto"/>
            <w:noWrap/>
            <w:vAlign w:val="bottom"/>
            <w:hideMark/>
          </w:tcPr>
          <w:p w14:paraId="3CEC5C90"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Fv</w:t>
            </w:r>
            <w:proofErr w:type="spellEnd"/>
            <w:r w:rsidRPr="003E7550">
              <w:rPr>
                <w:rFonts w:eastAsia="Times New Roman"/>
                <w:color w:val="000000"/>
                <w:lang w:eastAsia="nb-NO"/>
              </w:rPr>
              <w:t xml:space="preserve"> 759 </w:t>
            </w:r>
            <w:proofErr w:type="spellStart"/>
            <w:r w:rsidRPr="003E7550">
              <w:rPr>
                <w:rFonts w:eastAsia="Times New Roman"/>
                <w:color w:val="000000"/>
                <w:lang w:eastAsia="nb-NO"/>
              </w:rPr>
              <w:t>gs</w:t>
            </w:r>
            <w:proofErr w:type="spellEnd"/>
            <w:r w:rsidRPr="003E7550">
              <w:rPr>
                <w:rFonts w:eastAsia="Times New Roman"/>
                <w:color w:val="000000"/>
                <w:lang w:eastAsia="nb-NO"/>
              </w:rPr>
              <w:t xml:space="preserve">-veg </w:t>
            </w:r>
            <w:proofErr w:type="spellStart"/>
            <w:r w:rsidRPr="003E7550">
              <w:rPr>
                <w:rFonts w:eastAsia="Times New Roman"/>
                <w:color w:val="000000"/>
                <w:lang w:eastAsia="nb-NO"/>
              </w:rPr>
              <w:t>Valum</w:t>
            </w:r>
            <w:proofErr w:type="spellEnd"/>
            <w:r w:rsidRPr="003E7550">
              <w:rPr>
                <w:rFonts w:eastAsia="Times New Roman"/>
                <w:color w:val="000000"/>
                <w:lang w:eastAsia="nb-NO"/>
              </w:rPr>
              <w:t>-Hallem</w:t>
            </w:r>
          </w:p>
        </w:tc>
        <w:tc>
          <w:tcPr>
            <w:tcW w:w="1276" w:type="dxa"/>
            <w:shd w:val="clear" w:color="auto" w:fill="auto"/>
            <w:noWrap/>
            <w:vAlign w:val="bottom"/>
            <w:hideMark/>
          </w:tcPr>
          <w:p w14:paraId="52A7CAD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20170519</w:t>
            </w:r>
          </w:p>
        </w:tc>
        <w:tc>
          <w:tcPr>
            <w:tcW w:w="1412" w:type="dxa"/>
            <w:shd w:val="clear" w:color="auto" w:fill="auto"/>
            <w:noWrap/>
            <w:vAlign w:val="bottom"/>
            <w:hideMark/>
          </w:tcPr>
          <w:p w14:paraId="0A1E763A" w14:textId="77777777" w:rsidR="003E7550" w:rsidRPr="00191928" w:rsidRDefault="003E7550" w:rsidP="00191928">
            <w:pPr>
              <w:jc w:val="center"/>
            </w:pPr>
          </w:p>
        </w:tc>
      </w:tr>
      <w:tr w:rsidR="00020424" w:rsidRPr="003E7550" w14:paraId="3033C032" w14:textId="77777777" w:rsidTr="0C456C7B">
        <w:trPr>
          <w:trHeight w:val="300"/>
          <w:jc w:val="center"/>
        </w:trPr>
        <w:tc>
          <w:tcPr>
            <w:tcW w:w="927" w:type="dxa"/>
            <w:shd w:val="clear" w:color="auto" w:fill="auto"/>
            <w:noWrap/>
            <w:vAlign w:val="bottom"/>
            <w:hideMark/>
          </w:tcPr>
          <w:p w14:paraId="17380D0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2011008</w:t>
            </w:r>
          </w:p>
        </w:tc>
        <w:tc>
          <w:tcPr>
            <w:tcW w:w="1053" w:type="dxa"/>
            <w:shd w:val="clear" w:color="auto" w:fill="auto"/>
            <w:noWrap/>
            <w:vAlign w:val="bottom"/>
            <w:hideMark/>
          </w:tcPr>
          <w:p w14:paraId="5C577A4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20120529</w:t>
            </w:r>
          </w:p>
        </w:tc>
        <w:tc>
          <w:tcPr>
            <w:tcW w:w="4394" w:type="dxa"/>
            <w:shd w:val="clear" w:color="auto" w:fill="auto"/>
            <w:noWrap/>
            <w:vAlign w:val="bottom"/>
            <w:hideMark/>
          </w:tcPr>
          <w:p w14:paraId="22FA3E33"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Fv. 167/166, gang-sykkelveg Holte - Lein, del II</w:t>
            </w:r>
          </w:p>
        </w:tc>
        <w:tc>
          <w:tcPr>
            <w:tcW w:w="1276" w:type="dxa"/>
            <w:shd w:val="clear" w:color="auto" w:fill="auto"/>
            <w:noWrap/>
            <w:vAlign w:val="bottom"/>
            <w:hideMark/>
          </w:tcPr>
          <w:p w14:paraId="7530E68B"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0094F4A" w14:textId="77777777" w:rsidR="003E7550" w:rsidRPr="00191928" w:rsidRDefault="003E7550" w:rsidP="00191928">
            <w:pPr>
              <w:jc w:val="center"/>
            </w:pPr>
          </w:p>
        </w:tc>
      </w:tr>
      <w:tr w:rsidR="00020424" w:rsidRPr="003E7550" w14:paraId="4C34D2E9" w14:textId="77777777" w:rsidTr="0C456C7B">
        <w:trPr>
          <w:trHeight w:val="300"/>
          <w:jc w:val="center"/>
        </w:trPr>
        <w:tc>
          <w:tcPr>
            <w:tcW w:w="927" w:type="dxa"/>
            <w:shd w:val="clear" w:color="auto" w:fill="auto"/>
            <w:noWrap/>
            <w:vAlign w:val="bottom"/>
            <w:hideMark/>
          </w:tcPr>
          <w:p w14:paraId="4C6110C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2012009</w:t>
            </w:r>
          </w:p>
        </w:tc>
        <w:tc>
          <w:tcPr>
            <w:tcW w:w="1053" w:type="dxa"/>
            <w:shd w:val="clear" w:color="auto" w:fill="auto"/>
            <w:noWrap/>
            <w:vAlign w:val="bottom"/>
            <w:hideMark/>
          </w:tcPr>
          <w:p w14:paraId="42CEBC7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20130429</w:t>
            </w:r>
          </w:p>
        </w:tc>
        <w:tc>
          <w:tcPr>
            <w:tcW w:w="4394" w:type="dxa"/>
            <w:shd w:val="clear" w:color="auto" w:fill="auto"/>
            <w:noWrap/>
            <w:vAlign w:val="bottom"/>
            <w:hideMark/>
          </w:tcPr>
          <w:p w14:paraId="10206D29"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Storholmen</w:t>
            </w:r>
          </w:p>
        </w:tc>
        <w:tc>
          <w:tcPr>
            <w:tcW w:w="1276" w:type="dxa"/>
            <w:shd w:val="clear" w:color="auto" w:fill="auto"/>
            <w:noWrap/>
            <w:vAlign w:val="bottom"/>
            <w:hideMark/>
          </w:tcPr>
          <w:p w14:paraId="4708682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20220315</w:t>
            </w:r>
          </w:p>
        </w:tc>
        <w:tc>
          <w:tcPr>
            <w:tcW w:w="1412" w:type="dxa"/>
            <w:shd w:val="clear" w:color="auto" w:fill="auto"/>
            <w:noWrap/>
            <w:vAlign w:val="bottom"/>
            <w:hideMark/>
          </w:tcPr>
          <w:p w14:paraId="28908B18" w14:textId="77777777" w:rsidR="003E7550" w:rsidRPr="00191928" w:rsidRDefault="003E7550" w:rsidP="00191928">
            <w:pPr>
              <w:jc w:val="center"/>
            </w:pPr>
          </w:p>
        </w:tc>
      </w:tr>
      <w:tr w:rsidR="00020424" w:rsidRPr="003E7550" w14:paraId="7066D01C" w14:textId="77777777" w:rsidTr="0C456C7B">
        <w:trPr>
          <w:trHeight w:val="300"/>
          <w:jc w:val="center"/>
        </w:trPr>
        <w:tc>
          <w:tcPr>
            <w:tcW w:w="927" w:type="dxa"/>
            <w:shd w:val="clear" w:color="auto" w:fill="auto"/>
            <w:noWrap/>
            <w:vAlign w:val="bottom"/>
            <w:hideMark/>
          </w:tcPr>
          <w:p w14:paraId="218C218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2013012</w:t>
            </w:r>
          </w:p>
        </w:tc>
        <w:tc>
          <w:tcPr>
            <w:tcW w:w="1053" w:type="dxa"/>
            <w:shd w:val="clear" w:color="auto" w:fill="auto"/>
            <w:noWrap/>
            <w:vAlign w:val="bottom"/>
            <w:hideMark/>
          </w:tcPr>
          <w:p w14:paraId="17EE9BD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20180924</w:t>
            </w:r>
          </w:p>
        </w:tc>
        <w:tc>
          <w:tcPr>
            <w:tcW w:w="4394" w:type="dxa"/>
            <w:shd w:val="clear" w:color="auto" w:fill="auto"/>
            <w:noWrap/>
            <w:vAlign w:val="bottom"/>
            <w:hideMark/>
          </w:tcPr>
          <w:p w14:paraId="37DE8876"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Trones Gård</w:t>
            </w:r>
          </w:p>
        </w:tc>
        <w:tc>
          <w:tcPr>
            <w:tcW w:w="1276" w:type="dxa"/>
            <w:shd w:val="clear" w:color="auto" w:fill="auto"/>
            <w:noWrap/>
            <w:vAlign w:val="bottom"/>
            <w:hideMark/>
          </w:tcPr>
          <w:p w14:paraId="6F25F786"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E95B5A9" w14:textId="1EB554D8" w:rsidR="003E7550" w:rsidRPr="00191928" w:rsidRDefault="003E7550" w:rsidP="00191928">
            <w:pPr>
              <w:jc w:val="center"/>
            </w:pPr>
          </w:p>
        </w:tc>
      </w:tr>
      <w:tr w:rsidR="00020424" w:rsidRPr="003E7550" w14:paraId="160A2DF6" w14:textId="77777777" w:rsidTr="0C456C7B">
        <w:trPr>
          <w:trHeight w:val="300"/>
          <w:jc w:val="center"/>
        </w:trPr>
        <w:tc>
          <w:tcPr>
            <w:tcW w:w="927" w:type="dxa"/>
            <w:shd w:val="clear" w:color="auto" w:fill="auto"/>
            <w:noWrap/>
            <w:vAlign w:val="bottom"/>
            <w:hideMark/>
          </w:tcPr>
          <w:p w14:paraId="334AB975"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2013018</w:t>
            </w:r>
          </w:p>
        </w:tc>
        <w:tc>
          <w:tcPr>
            <w:tcW w:w="1053" w:type="dxa"/>
            <w:shd w:val="clear" w:color="auto" w:fill="auto"/>
            <w:noWrap/>
            <w:vAlign w:val="bottom"/>
            <w:hideMark/>
          </w:tcPr>
          <w:p w14:paraId="54B99DF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20150223</w:t>
            </w:r>
          </w:p>
        </w:tc>
        <w:tc>
          <w:tcPr>
            <w:tcW w:w="4394" w:type="dxa"/>
            <w:shd w:val="clear" w:color="auto" w:fill="auto"/>
            <w:noWrap/>
            <w:vAlign w:val="bottom"/>
            <w:hideMark/>
          </w:tcPr>
          <w:p w14:paraId="6FECD142"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Bollgården</w:t>
            </w:r>
            <w:proofErr w:type="spellEnd"/>
            <w:r w:rsidRPr="003E7550">
              <w:rPr>
                <w:rFonts w:eastAsia="Times New Roman"/>
                <w:color w:val="000000"/>
                <w:lang w:eastAsia="nb-NO"/>
              </w:rPr>
              <w:t xml:space="preserve"> grustak</w:t>
            </w:r>
          </w:p>
        </w:tc>
        <w:tc>
          <w:tcPr>
            <w:tcW w:w="1276" w:type="dxa"/>
            <w:shd w:val="clear" w:color="auto" w:fill="auto"/>
            <w:noWrap/>
            <w:vAlign w:val="bottom"/>
            <w:hideMark/>
          </w:tcPr>
          <w:p w14:paraId="6B24BF58"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BCD823C" w14:textId="77777777" w:rsidR="003E7550" w:rsidRPr="00191928" w:rsidRDefault="003E7550" w:rsidP="00191928">
            <w:pPr>
              <w:jc w:val="center"/>
            </w:pPr>
          </w:p>
        </w:tc>
      </w:tr>
      <w:tr w:rsidR="00020424" w:rsidRPr="003E7550" w14:paraId="13DC2E75" w14:textId="77777777" w:rsidTr="0C456C7B">
        <w:trPr>
          <w:trHeight w:val="300"/>
          <w:jc w:val="center"/>
        </w:trPr>
        <w:tc>
          <w:tcPr>
            <w:tcW w:w="927" w:type="dxa"/>
            <w:shd w:val="clear" w:color="auto" w:fill="auto"/>
            <w:noWrap/>
            <w:vAlign w:val="bottom"/>
            <w:hideMark/>
          </w:tcPr>
          <w:p w14:paraId="1F91FB14"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2013019</w:t>
            </w:r>
          </w:p>
        </w:tc>
        <w:tc>
          <w:tcPr>
            <w:tcW w:w="1053" w:type="dxa"/>
            <w:shd w:val="clear" w:color="auto" w:fill="auto"/>
            <w:noWrap/>
            <w:vAlign w:val="bottom"/>
            <w:hideMark/>
          </w:tcPr>
          <w:p w14:paraId="3E59F765"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20140526</w:t>
            </w:r>
          </w:p>
        </w:tc>
        <w:tc>
          <w:tcPr>
            <w:tcW w:w="4394" w:type="dxa"/>
            <w:shd w:val="clear" w:color="auto" w:fill="auto"/>
            <w:noWrap/>
            <w:vAlign w:val="bottom"/>
            <w:hideMark/>
          </w:tcPr>
          <w:p w14:paraId="1C74C253"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Ravlo</w:t>
            </w:r>
            <w:proofErr w:type="spellEnd"/>
            <w:r w:rsidRPr="003E7550">
              <w:rPr>
                <w:rFonts w:eastAsia="Times New Roman"/>
                <w:color w:val="000000"/>
                <w:lang w:eastAsia="nb-NO"/>
              </w:rPr>
              <w:t xml:space="preserve"> masseuttak</w:t>
            </w:r>
          </w:p>
        </w:tc>
        <w:tc>
          <w:tcPr>
            <w:tcW w:w="1276" w:type="dxa"/>
            <w:shd w:val="clear" w:color="auto" w:fill="auto"/>
            <w:noWrap/>
            <w:vAlign w:val="bottom"/>
            <w:hideMark/>
          </w:tcPr>
          <w:p w14:paraId="464F9B75"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70B9EE8" w14:textId="77777777" w:rsidR="003E7550" w:rsidRPr="00191928" w:rsidRDefault="003E7550" w:rsidP="00191928">
            <w:pPr>
              <w:jc w:val="center"/>
            </w:pPr>
          </w:p>
        </w:tc>
      </w:tr>
      <w:tr w:rsidR="00020424" w:rsidRPr="003E7550" w14:paraId="2131D3BF" w14:textId="77777777" w:rsidTr="0C456C7B">
        <w:trPr>
          <w:trHeight w:val="300"/>
          <w:jc w:val="center"/>
        </w:trPr>
        <w:tc>
          <w:tcPr>
            <w:tcW w:w="927" w:type="dxa"/>
            <w:shd w:val="clear" w:color="auto" w:fill="auto"/>
            <w:noWrap/>
            <w:vAlign w:val="bottom"/>
            <w:hideMark/>
          </w:tcPr>
          <w:p w14:paraId="00EF01DE"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2014002</w:t>
            </w:r>
          </w:p>
        </w:tc>
        <w:tc>
          <w:tcPr>
            <w:tcW w:w="1053" w:type="dxa"/>
            <w:shd w:val="clear" w:color="auto" w:fill="auto"/>
            <w:noWrap/>
            <w:vAlign w:val="bottom"/>
            <w:hideMark/>
          </w:tcPr>
          <w:p w14:paraId="6C27607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20140616</w:t>
            </w:r>
          </w:p>
        </w:tc>
        <w:tc>
          <w:tcPr>
            <w:tcW w:w="4394" w:type="dxa"/>
            <w:shd w:val="clear" w:color="auto" w:fill="auto"/>
            <w:noWrap/>
            <w:vAlign w:val="bottom"/>
            <w:hideMark/>
          </w:tcPr>
          <w:p w14:paraId="3DAB8AC5"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Hello</w:t>
            </w:r>
            <w:proofErr w:type="spellEnd"/>
            <w:r w:rsidRPr="003E7550">
              <w:rPr>
                <w:rFonts w:eastAsia="Times New Roman"/>
                <w:color w:val="000000"/>
                <w:lang w:eastAsia="nb-NO"/>
              </w:rPr>
              <w:t xml:space="preserve"> Pukkverk</w:t>
            </w:r>
          </w:p>
        </w:tc>
        <w:tc>
          <w:tcPr>
            <w:tcW w:w="1276" w:type="dxa"/>
            <w:shd w:val="clear" w:color="auto" w:fill="auto"/>
            <w:noWrap/>
            <w:vAlign w:val="bottom"/>
            <w:hideMark/>
          </w:tcPr>
          <w:p w14:paraId="78F7841A"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A93BFCC" w14:textId="77777777" w:rsidR="003E7550" w:rsidRPr="00191928" w:rsidRDefault="003E7550" w:rsidP="00191928">
            <w:pPr>
              <w:jc w:val="center"/>
            </w:pPr>
          </w:p>
        </w:tc>
      </w:tr>
      <w:tr w:rsidR="00020424" w:rsidRPr="003E7550" w14:paraId="4F44B7DC" w14:textId="77777777" w:rsidTr="0C456C7B">
        <w:trPr>
          <w:trHeight w:val="300"/>
          <w:jc w:val="center"/>
        </w:trPr>
        <w:tc>
          <w:tcPr>
            <w:tcW w:w="927" w:type="dxa"/>
            <w:shd w:val="clear" w:color="auto" w:fill="auto"/>
            <w:noWrap/>
            <w:vAlign w:val="bottom"/>
            <w:hideMark/>
          </w:tcPr>
          <w:p w14:paraId="0F9509AD"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2014008</w:t>
            </w:r>
          </w:p>
        </w:tc>
        <w:tc>
          <w:tcPr>
            <w:tcW w:w="1053" w:type="dxa"/>
            <w:shd w:val="clear" w:color="auto" w:fill="auto"/>
            <w:noWrap/>
            <w:vAlign w:val="bottom"/>
            <w:hideMark/>
          </w:tcPr>
          <w:p w14:paraId="63A0E9AB"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20151102</w:t>
            </w:r>
          </w:p>
        </w:tc>
        <w:tc>
          <w:tcPr>
            <w:tcW w:w="4394" w:type="dxa"/>
            <w:shd w:val="clear" w:color="auto" w:fill="auto"/>
            <w:noWrap/>
            <w:vAlign w:val="bottom"/>
            <w:hideMark/>
          </w:tcPr>
          <w:p w14:paraId="2F312B53"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Solhaug boligområde</w:t>
            </w:r>
          </w:p>
        </w:tc>
        <w:tc>
          <w:tcPr>
            <w:tcW w:w="1276" w:type="dxa"/>
            <w:shd w:val="clear" w:color="auto" w:fill="auto"/>
            <w:noWrap/>
            <w:vAlign w:val="bottom"/>
            <w:hideMark/>
          </w:tcPr>
          <w:p w14:paraId="0C57DFB4"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222DB9FC" w14:textId="77777777" w:rsidR="003E7550" w:rsidRPr="00191928" w:rsidRDefault="003E7550" w:rsidP="00191928">
            <w:pPr>
              <w:jc w:val="center"/>
            </w:pPr>
          </w:p>
        </w:tc>
      </w:tr>
      <w:tr w:rsidR="00020424" w:rsidRPr="003E7550" w14:paraId="53394D3C" w14:textId="77777777" w:rsidTr="0C456C7B">
        <w:trPr>
          <w:trHeight w:val="300"/>
          <w:jc w:val="center"/>
        </w:trPr>
        <w:tc>
          <w:tcPr>
            <w:tcW w:w="927" w:type="dxa"/>
            <w:shd w:val="clear" w:color="auto" w:fill="auto"/>
            <w:noWrap/>
            <w:vAlign w:val="bottom"/>
            <w:hideMark/>
          </w:tcPr>
          <w:p w14:paraId="1A4E5F6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2015001</w:t>
            </w:r>
          </w:p>
        </w:tc>
        <w:tc>
          <w:tcPr>
            <w:tcW w:w="1053" w:type="dxa"/>
            <w:shd w:val="clear" w:color="auto" w:fill="auto"/>
            <w:noWrap/>
            <w:vAlign w:val="bottom"/>
            <w:hideMark/>
          </w:tcPr>
          <w:p w14:paraId="4BAF664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20170327</w:t>
            </w:r>
          </w:p>
        </w:tc>
        <w:tc>
          <w:tcPr>
            <w:tcW w:w="4394" w:type="dxa"/>
            <w:shd w:val="clear" w:color="auto" w:fill="auto"/>
            <w:noWrap/>
            <w:vAlign w:val="bottom"/>
            <w:hideMark/>
          </w:tcPr>
          <w:p w14:paraId="22F4C7C2"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Klinga steinbrudd</w:t>
            </w:r>
          </w:p>
        </w:tc>
        <w:tc>
          <w:tcPr>
            <w:tcW w:w="1276" w:type="dxa"/>
            <w:shd w:val="clear" w:color="auto" w:fill="auto"/>
            <w:noWrap/>
            <w:vAlign w:val="bottom"/>
            <w:hideMark/>
          </w:tcPr>
          <w:p w14:paraId="23A015E6"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F74E9C7" w14:textId="77777777" w:rsidR="003E7550" w:rsidRPr="00191928" w:rsidRDefault="003E7550" w:rsidP="00191928">
            <w:pPr>
              <w:jc w:val="center"/>
            </w:pPr>
          </w:p>
        </w:tc>
      </w:tr>
      <w:tr w:rsidR="00020424" w:rsidRPr="003E7550" w14:paraId="1CCA8C89" w14:textId="77777777" w:rsidTr="0C456C7B">
        <w:trPr>
          <w:trHeight w:val="300"/>
          <w:jc w:val="center"/>
        </w:trPr>
        <w:tc>
          <w:tcPr>
            <w:tcW w:w="927" w:type="dxa"/>
            <w:shd w:val="clear" w:color="auto" w:fill="auto"/>
            <w:noWrap/>
            <w:vAlign w:val="bottom"/>
            <w:hideMark/>
          </w:tcPr>
          <w:p w14:paraId="5854DDB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2015005</w:t>
            </w:r>
          </w:p>
        </w:tc>
        <w:tc>
          <w:tcPr>
            <w:tcW w:w="1053" w:type="dxa"/>
            <w:shd w:val="clear" w:color="auto" w:fill="auto"/>
            <w:noWrap/>
            <w:vAlign w:val="bottom"/>
            <w:hideMark/>
          </w:tcPr>
          <w:p w14:paraId="4ACBD841"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20160829</w:t>
            </w:r>
          </w:p>
        </w:tc>
        <w:tc>
          <w:tcPr>
            <w:tcW w:w="4394" w:type="dxa"/>
            <w:shd w:val="clear" w:color="auto" w:fill="auto"/>
            <w:noWrap/>
            <w:vAlign w:val="bottom"/>
            <w:hideMark/>
          </w:tcPr>
          <w:p w14:paraId="093416B9"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Sandvika</w:t>
            </w:r>
          </w:p>
        </w:tc>
        <w:tc>
          <w:tcPr>
            <w:tcW w:w="1276" w:type="dxa"/>
            <w:shd w:val="clear" w:color="auto" w:fill="auto"/>
            <w:noWrap/>
            <w:vAlign w:val="bottom"/>
            <w:hideMark/>
          </w:tcPr>
          <w:p w14:paraId="2E587A45"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3577259" w14:textId="77777777" w:rsidR="003E7550" w:rsidRPr="00191928" w:rsidRDefault="003E7550" w:rsidP="00191928">
            <w:pPr>
              <w:jc w:val="center"/>
            </w:pPr>
          </w:p>
        </w:tc>
      </w:tr>
      <w:tr w:rsidR="00020424" w:rsidRPr="003E7550" w14:paraId="42B8C676" w14:textId="77777777" w:rsidTr="0C456C7B">
        <w:trPr>
          <w:trHeight w:val="300"/>
          <w:jc w:val="center"/>
        </w:trPr>
        <w:tc>
          <w:tcPr>
            <w:tcW w:w="927" w:type="dxa"/>
            <w:shd w:val="clear" w:color="auto" w:fill="auto"/>
            <w:noWrap/>
            <w:vAlign w:val="bottom"/>
            <w:hideMark/>
          </w:tcPr>
          <w:p w14:paraId="217E3332"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2016007</w:t>
            </w:r>
          </w:p>
        </w:tc>
        <w:tc>
          <w:tcPr>
            <w:tcW w:w="1053" w:type="dxa"/>
            <w:shd w:val="clear" w:color="auto" w:fill="auto"/>
            <w:noWrap/>
            <w:vAlign w:val="bottom"/>
            <w:hideMark/>
          </w:tcPr>
          <w:p w14:paraId="017ECD5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20170828</w:t>
            </w:r>
          </w:p>
        </w:tc>
        <w:tc>
          <w:tcPr>
            <w:tcW w:w="4394" w:type="dxa"/>
            <w:shd w:val="clear" w:color="auto" w:fill="auto"/>
            <w:noWrap/>
            <w:vAlign w:val="bottom"/>
            <w:hideMark/>
          </w:tcPr>
          <w:p w14:paraId="7897998E"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Vuku barnehage</w:t>
            </w:r>
          </w:p>
        </w:tc>
        <w:tc>
          <w:tcPr>
            <w:tcW w:w="1276" w:type="dxa"/>
            <w:shd w:val="clear" w:color="auto" w:fill="auto"/>
            <w:noWrap/>
            <w:vAlign w:val="bottom"/>
            <w:hideMark/>
          </w:tcPr>
          <w:p w14:paraId="6AEAC376"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4B597A61" w14:textId="77777777" w:rsidR="003E7550" w:rsidRPr="00191928" w:rsidRDefault="003E7550" w:rsidP="00191928">
            <w:pPr>
              <w:jc w:val="center"/>
            </w:pPr>
          </w:p>
        </w:tc>
      </w:tr>
      <w:tr w:rsidR="00020424" w:rsidRPr="003E7550" w14:paraId="512F1B2F" w14:textId="77777777" w:rsidTr="0C456C7B">
        <w:trPr>
          <w:trHeight w:val="300"/>
          <w:jc w:val="center"/>
        </w:trPr>
        <w:tc>
          <w:tcPr>
            <w:tcW w:w="927" w:type="dxa"/>
            <w:shd w:val="clear" w:color="auto" w:fill="auto"/>
            <w:noWrap/>
            <w:vAlign w:val="bottom"/>
            <w:hideMark/>
          </w:tcPr>
          <w:p w14:paraId="45A273EF"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2017004</w:t>
            </w:r>
          </w:p>
        </w:tc>
        <w:tc>
          <w:tcPr>
            <w:tcW w:w="1053" w:type="dxa"/>
            <w:shd w:val="clear" w:color="auto" w:fill="auto"/>
            <w:noWrap/>
            <w:vAlign w:val="bottom"/>
            <w:hideMark/>
          </w:tcPr>
          <w:p w14:paraId="0446743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20190325</w:t>
            </w:r>
          </w:p>
        </w:tc>
        <w:tc>
          <w:tcPr>
            <w:tcW w:w="4394" w:type="dxa"/>
            <w:shd w:val="clear" w:color="auto" w:fill="auto"/>
            <w:noWrap/>
            <w:vAlign w:val="bottom"/>
            <w:hideMark/>
          </w:tcPr>
          <w:p w14:paraId="1DE51409" w14:textId="77777777" w:rsidR="003E7550" w:rsidRPr="003E7550" w:rsidRDefault="003E7550" w:rsidP="003E7550">
            <w:pPr>
              <w:autoSpaceDE/>
              <w:autoSpaceDN/>
              <w:adjustRightInd/>
              <w:rPr>
                <w:rFonts w:eastAsia="Times New Roman"/>
                <w:color w:val="000000"/>
                <w:lang w:eastAsia="nb-NO"/>
              </w:rPr>
            </w:pPr>
            <w:proofErr w:type="spellStart"/>
            <w:r w:rsidRPr="003E7550">
              <w:rPr>
                <w:rFonts w:eastAsia="Times New Roman"/>
                <w:color w:val="000000"/>
                <w:lang w:eastAsia="nb-NO"/>
              </w:rPr>
              <w:t>Finnvola</w:t>
            </w:r>
            <w:proofErr w:type="spellEnd"/>
            <w:r w:rsidRPr="003E7550">
              <w:rPr>
                <w:rFonts w:eastAsia="Times New Roman"/>
                <w:color w:val="000000"/>
                <w:lang w:eastAsia="nb-NO"/>
              </w:rPr>
              <w:t xml:space="preserve"> sør - Ny adkomstveg</w:t>
            </w:r>
          </w:p>
        </w:tc>
        <w:tc>
          <w:tcPr>
            <w:tcW w:w="1276" w:type="dxa"/>
            <w:shd w:val="clear" w:color="auto" w:fill="auto"/>
            <w:noWrap/>
            <w:vAlign w:val="bottom"/>
            <w:hideMark/>
          </w:tcPr>
          <w:p w14:paraId="783E5DA1"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0B9AEAD1" w14:textId="77777777" w:rsidR="003E7550" w:rsidRPr="00191928" w:rsidRDefault="003E7550" w:rsidP="00191928">
            <w:pPr>
              <w:jc w:val="center"/>
            </w:pPr>
            <w:r w:rsidRPr="00191928">
              <w:t>x</w:t>
            </w:r>
          </w:p>
        </w:tc>
      </w:tr>
      <w:tr w:rsidR="00020424" w:rsidRPr="003E7550" w14:paraId="295A7A07" w14:textId="77777777" w:rsidTr="0C456C7B">
        <w:trPr>
          <w:trHeight w:val="300"/>
          <w:jc w:val="center"/>
        </w:trPr>
        <w:tc>
          <w:tcPr>
            <w:tcW w:w="927" w:type="dxa"/>
            <w:shd w:val="clear" w:color="auto" w:fill="auto"/>
            <w:noWrap/>
            <w:vAlign w:val="bottom"/>
            <w:hideMark/>
          </w:tcPr>
          <w:p w14:paraId="1732A9F3"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2017007</w:t>
            </w:r>
          </w:p>
        </w:tc>
        <w:tc>
          <w:tcPr>
            <w:tcW w:w="1053" w:type="dxa"/>
            <w:shd w:val="clear" w:color="auto" w:fill="auto"/>
            <w:noWrap/>
            <w:vAlign w:val="bottom"/>
            <w:hideMark/>
          </w:tcPr>
          <w:p w14:paraId="0DAE9AE2"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20181029</w:t>
            </w:r>
          </w:p>
        </w:tc>
        <w:tc>
          <w:tcPr>
            <w:tcW w:w="4394" w:type="dxa"/>
            <w:shd w:val="clear" w:color="auto" w:fill="auto"/>
            <w:noWrap/>
            <w:vAlign w:val="bottom"/>
            <w:hideMark/>
          </w:tcPr>
          <w:p w14:paraId="7E788E24"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Leirfall steinbrudd</w:t>
            </w:r>
          </w:p>
        </w:tc>
        <w:tc>
          <w:tcPr>
            <w:tcW w:w="1276" w:type="dxa"/>
            <w:shd w:val="clear" w:color="auto" w:fill="auto"/>
            <w:noWrap/>
            <w:vAlign w:val="bottom"/>
            <w:hideMark/>
          </w:tcPr>
          <w:p w14:paraId="71F1E433"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67CC72BC" w14:textId="77777777" w:rsidR="003E7550" w:rsidRPr="00191928" w:rsidRDefault="003E7550" w:rsidP="00191928">
            <w:pPr>
              <w:jc w:val="center"/>
            </w:pPr>
          </w:p>
        </w:tc>
      </w:tr>
      <w:tr w:rsidR="00020424" w:rsidRPr="003E7550" w14:paraId="4DA6800D" w14:textId="77777777" w:rsidTr="0C456C7B">
        <w:trPr>
          <w:trHeight w:val="300"/>
          <w:jc w:val="center"/>
        </w:trPr>
        <w:tc>
          <w:tcPr>
            <w:tcW w:w="927" w:type="dxa"/>
            <w:shd w:val="clear" w:color="auto" w:fill="auto"/>
            <w:noWrap/>
            <w:vAlign w:val="bottom"/>
            <w:hideMark/>
          </w:tcPr>
          <w:p w14:paraId="0F082F52"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2018005</w:t>
            </w:r>
          </w:p>
        </w:tc>
        <w:tc>
          <w:tcPr>
            <w:tcW w:w="1053" w:type="dxa"/>
            <w:shd w:val="clear" w:color="auto" w:fill="auto"/>
            <w:noWrap/>
            <w:vAlign w:val="bottom"/>
            <w:hideMark/>
          </w:tcPr>
          <w:p w14:paraId="480C08E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20191209</w:t>
            </w:r>
          </w:p>
        </w:tc>
        <w:tc>
          <w:tcPr>
            <w:tcW w:w="4394" w:type="dxa"/>
            <w:shd w:val="clear" w:color="auto" w:fill="auto"/>
            <w:noWrap/>
            <w:vAlign w:val="bottom"/>
            <w:hideMark/>
          </w:tcPr>
          <w:p w14:paraId="10BF1F0D"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Næringsareal Bredingsberg</w:t>
            </w:r>
          </w:p>
        </w:tc>
        <w:tc>
          <w:tcPr>
            <w:tcW w:w="1276" w:type="dxa"/>
            <w:shd w:val="clear" w:color="auto" w:fill="auto"/>
            <w:noWrap/>
            <w:vAlign w:val="bottom"/>
            <w:hideMark/>
          </w:tcPr>
          <w:p w14:paraId="0F16FCFC"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7FF3F90E" w14:textId="77777777" w:rsidR="003E7550" w:rsidRPr="00191928" w:rsidRDefault="003E7550" w:rsidP="00191928">
            <w:pPr>
              <w:jc w:val="center"/>
            </w:pPr>
          </w:p>
        </w:tc>
      </w:tr>
      <w:tr w:rsidR="00020424" w:rsidRPr="003E7550" w14:paraId="6824B31B" w14:textId="77777777" w:rsidTr="0C456C7B">
        <w:trPr>
          <w:trHeight w:val="300"/>
          <w:jc w:val="center"/>
        </w:trPr>
        <w:tc>
          <w:tcPr>
            <w:tcW w:w="927" w:type="dxa"/>
            <w:shd w:val="clear" w:color="auto" w:fill="auto"/>
            <w:noWrap/>
            <w:vAlign w:val="bottom"/>
            <w:hideMark/>
          </w:tcPr>
          <w:p w14:paraId="078B5735"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2019007</w:t>
            </w:r>
          </w:p>
        </w:tc>
        <w:tc>
          <w:tcPr>
            <w:tcW w:w="1053" w:type="dxa"/>
            <w:shd w:val="clear" w:color="auto" w:fill="auto"/>
            <w:noWrap/>
            <w:vAlign w:val="bottom"/>
            <w:hideMark/>
          </w:tcPr>
          <w:p w14:paraId="079D2FA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20200427</w:t>
            </w:r>
          </w:p>
        </w:tc>
        <w:tc>
          <w:tcPr>
            <w:tcW w:w="4394" w:type="dxa"/>
            <w:shd w:val="clear" w:color="auto" w:fill="auto"/>
            <w:noWrap/>
            <w:vAlign w:val="bottom"/>
            <w:hideMark/>
          </w:tcPr>
          <w:p w14:paraId="3438B669"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Bredingsberg 10</w:t>
            </w:r>
          </w:p>
        </w:tc>
        <w:tc>
          <w:tcPr>
            <w:tcW w:w="1276" w:type="dxa"/>
            <w:shd w:val="clear" w:color="auto" w:fill="auto"/>
            <w:noWrap/>
            <w:vAlign w:val="bottom"/>
            <w:hideMark/>
          </w:tcPr>
          <w:p w14:paraId="7EBAB734"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5C1336A8" w14:textId="77777777" w:rsidR="003E7550" w:rsidRPr="00191928" w:rsidRDefault="003E7550" w:rsidP="00191928">
            <w:pPr>
              <w:jc w:val="center"/>
            </w:pPr>
          </w:p>
        </w:tc>
      </w:tr>
      <w:tr w:rsidR="00020424" w:rsidRPr="003E7550" w14:paraId="529DEF5E" w14:textId="77777777" w:rsidTr="0C456C7B">
        <w:trPr>
          <w:trHeight w:val="300"/>
          <w:jc w:val="center"/>
        </w:trPr>
        <w:tc>
          <w:tcPr>
            <w:tcW w:w="927" w:type="dxa"/>
            <w:shd w:val="clear" w:color="auto" w:fill="auto"/>
            <w:noWrap/>
            <w:vAlign w:val="bottom"/>
            <w:hideMark/>
          </w:tcPr>
          <w:p w14:paraId="62F7F81C"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2020002</w:t>
            </w:r>
          </w:p>
        </w:tc>
        <w:tc>
          <w:tcPr>
            <w:tcW w:w="1053" w:type="dxa"/>
            <w:shd w:val="clear" w:color="auto" w:fill="auto"/>
            <w:noWrap/>
            <w:vAlign w:val="bottom"/>
            <w:hideMark/>
          </w:tcPr>
          <w:p w14:paraId="5DF63A30"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20211213</w:t>
            </w:r>
          </w:p>
        </w:tc>
        <w:tc>
          <w:tcPr>
            <w:tcW w:w="4394" w:type="dxa"/>
            <w:shd w:val="clear" w:color="auto" w:fill="auto"/>
            <w:noWrap/>
            <w:vAlign w:val="bottom"/>
            <w:hideMark/>
          </w:tcPr>
          <w:p w14:paraId="4A23327B"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 xml:space="preserve">Fagerli og </w:t>
            </w:r>
            <w:proofErr w:type="spellStart"/>
            <w:r w:rsidRPr="003E7550">
              <w:rPr>
                <w:rFonts w:eastAsia="Times New Roman"/>
                <w:color w:val="000000"/>
                <w:lang w:eastAsia="nb-NO"/>
              </w:rPr>
              <w:t>Hallemsåsen</w:t>
            </w:r>
            <w:proofErr w:type="spellEnd"/>
          </w:p>
        </w:tc>
        <w:tc>
          <w:tcPr>
            <w:tcW w:w="1276" w:type="dxa"/>
            <w:shd w:val="clear" w:color="auto" w:fill="auto"/>
            <w:noWrap/>
            <w:vAlign w:val="bottom"/>
            <w:hideMark/>
          </w:tcPr>
          <w:p w14:paraId="435479DE"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1AD403AE" w14:textId="77777777" w:rsidR="003E7550" w:rsidRPr="00191928" w:rsidRDefault="003E7550" w:rsidP="00191928">
            <w:pPr>
              <w:jc w:val="center"/>
            </w:pPr>
          </w:p>
        </w:tc>
      </w:tr>
      <w:tr w:rsidR="00020424" w:rsidRPr="003E7550" w14:paraId="64EDD2E2" w14:textId="77777777" w:rsidTr="0C456C7B">
        <w:trPr>
          <w:trHeight w:val="300"/>
          <w:jc w:val="center"/>
        </w:trPr>
        <w:tc>
          <w:tcPr>
            <w:tcW w:w="927" w:type="dxa"/>
            <w:shd w:val="clear" w:color="auto" w:fill="auto"/>
            <w:noWrap/>
            <w:vAlign w:val="bottom"/>
            <w:hideMark/>
          </w:tcPr>
          <w:p w14:paraId="0FF4DC17"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2020004</w:t>
            </w:r>
          </w:p>
        </w:tc>
        <w:tc>
          <w:tcPr>
            <w:tcW w:w="1053" w:type="dxa"/>
            <w:shd w:val="clear" w:color="auto" w:fill="auto"/>
            <w:noWrap/>
            <w:vAlign w:val="bottom"/>
            <w:hideMark/>
          </w:tcPr>
          <w:p w14:paraId="3FAC2A42" w14:textId="77777777" w:rsidR="003E7550" w:rsidRPr="003E7550" w:rsidRDefault="003E7550" w:rsidP="003E7550">
            <w:pPr>
              <w:autoSpaceDE/>
              <w:autoSpaceDN/>
              <w:adjustRightInd/>
              <w:jc w:val="right"/>
              <w:rPr>
                <w:rFonts w:eastAsia="Times New Roman"/>
                <w:color w:val="000000"/>
                <w:lang w:eastAsia="nb-NO"/>
              </w:rPr>
            </w:pPr>
            <w:r w:rsidRPr="003E7550">
              <w:rPr>
                <w:rFonts w:eastAsia="Times New Roman"/>
                <w:color w:val="000000"/>
                <w:lang w:eastAsia="nb-NO"/>
              </w:rPr>
              <w:t>20221212</w:t>
            </w:r>
          </w:p>
        </w:tc>
        <w:tc>
          <w:tcPr>
            <w:tcW w:w="4394" w:type="dxa"/>
            <w:shd w:val="clear" w:color="auto" w:fill="auto"/>
            <w:noWrap/>
            <w:vAlign w:val="bottom"/>
            <w:hideMark/>
          </w:tcPr>
          <w:p w14:paraId="4ADDFFE4" w14:textId="77777777" w:rsidR="003E7550" w:rsidRPr="003E7550" w:rsidRDefault="003E7550" w:rsidP="003E7550">
            <w:pPr>
              <w:autoSpaceDE/>
              <w:autoSpaceDN/>
              <w:adjustRightInd/>
              <w:rPr>
                <w:rFonts w:eastAsia="Times New Roman"/>
                <w:color w:val="000000"/>
                <w:lang w:eastAsia="nb-NO"/>
              </w:rPr>
            </w:pPr>
            <w:r w:rsidRPr="003E7550">
              <w:rPr>
                <w:rFonts w:eastAsia="Times New Roman"/>
                <w:color w:val="000000"/>
                <w:lang w:eastAsia="nb-NO"/>
              </w:rPr>
              <w:t>Stiklestad skole</w:t>
            </w:r>
          </w:p>
        </w:tc>
        <w:tc>
          <w:tcPr>
            <w:tcW w:w="1276" w:type="dxa"/>
            <w:shd w:val="clear" w:color="auto" w:fill="auto"/>
            <w:noWrap/>
            <w:vAlign w:val="bottom"/>
            <w:hideMark/>
          </w:tcPr>
          <w:p w14:paraId="41AEA678" w14:textId="77777777" w:rsidR="003E7550" w:rsidRPr="003E7550" w:rsidRDefault="003E7550" w:rsidP="003E7550">
            <w:pPr>
              <w:autoSpaceDE/>
              <w:autoSpaceDN/>
              <w:adjustRightInd/>
              <w:rPr>
                <w:rFonts w:eastAsia="Times New Roman"/>
                <w:color w:val="000000"/>
                <w:lang w:eastAsia="nb-NO"/>
              </w:rPr>
            </w:pPr>
          </w:p>
        </w:tc>
        <w:tc>
          <w:tcPr>
            <w:tcW w:w="1412" w:type="dxa"/>
            <w:shd w:val="clear" w:color="auto" w:fill="auto"/>
            <w:noWrap/>
            <w:vAlign w:val="bottom"/>
            <w:hideMark/>
          </w:tcPr>
          <w:p w14:paraId="64351EDC" w14:textId="77777777" w:rsidR="003E7550" w:rsidRPr="00191928" w:rsidRDefault="003E7550" w:rsidP="00191928">
            <w:pPr>
              <w:jc w:val="center"/>
            </w:pPr>
          </w:p>
        </w:tc>
      </w:tr>
      <w:tr w:rsidR="00FD07B7" w:rsidRPr="003E7550" w14:paraId="38D3E16F" w14:textId="77777777" w:rsidTr="0C456C7B">
        <w:trPr>
          <w:trHeight w:val="300"/>
          <w:jc w:val="center"/>
        </w:trPr>
        <w:tc>
          <w:tcPr>
            <w:tcW w:w="927" w:type="dxa"/>
            <w:shd w:val="clear" w:color="auto" w:fill="auto"/>
            <w:noWrap/>
            <w:vAlign w:val="bottom"/>
          </w:tcPr>
          <w:p w14:paraId="41B11560" w14:textId="5ED18623" w:rsidR="00FD07B7" w:rsidRPr="003E7550" w:rsidRDefault="00FD07B7" w:rsidP="00FD07B7">
            <w:pPr>
              <w:autoSpaceDE/>
              <w:autoSpaceDN/>
              <w:adjustRightInd/>
              <w:jc w:val="right"/>
              <w:rPr>
                <w:rFonts w:eastAsia="Times New Roman"/>
                <w:color w:val="000000"/>
                <w:lang w:eastAsia="nb-NO"/>
              </w:rPr>
            </w:pPr>
            <w:r w:rsidRPr="0C456C7B">
              <w:rPr>
                <w:rFonts w:eastAsia="Times New Roman"/>
                <w:color w:val="000000" w:themeColor="text1"/>
                <w:lang w:eastAsia="nb-NO"/>
              </w:rPr>
              <w:t>2021002</w:t>
            </w:r>
          </w:p>
        </w:tc>
        <w:tc>
          <w:tcPr>
            <w:tcW w:w="1053" w:type="dxa"/>
            <w:shd w:val="clear" w:color="auto" w:fill="auto"/>
            <w:noWrap/>
            <w:vAlign w:val="bottom"/>
          </w:tcPr>
          <w:p w14:paraId="418DCE94" w14:textId="2713D923" w:rsidR="00FD07B7" w:rsidRPr="005F6135" w:rsidRDefault="00FD07B7" w:rsidP="00FD07B7">
            <w:pPr>
              <w:autoSpaceDE/>
              <w:autoSpaceDN/>
              <w:adjustRightInd/>
              <w:jc w:val="right"/>
              <w:rPr>
                <w:rFonts w:eastAsia="Times New Roman"/>
                <w:lang w:eastAsia="nb-NO"/>
              </w:rPr>
            </w:pPr>
            <w:r w:rsidRPr="005F6135">
              <w:rPr>
                <w:rFonts w:eastAsia="Times New Roman"/>
                <w:lang w:eastAsia="nb-NO"/>
              </w:rPr>
              <w:t>20230425</w:t>
            </w:r>
          </w:p>
        </w:tc>
        <w:tc>
          <w:tcPr>
            <w:tcW w:w="4394" w:type="dxa"/>
            <w:shd w:val="clear" w:color="auto" w:fill="auto"/>
            <w:noWrap/>
            <w:vAlign w:val="bottom"/>
          </w:tcPr>
          <w:p w14:paraId="783AE146" w14:textId="3F7DE72F" w:rsidR="00FD07B7" w:rsidRPr="005F6135" w:rsidRDefault="00FD07B7" w:rsidP="00FD07B7">
            <w:pPr>
              <w:autoSpaceDE/>
              <w:autoSpaceDN/>
              <w:adjustRightInd/>
              <w:rPr>
                <w:rFonts w:eastAsia="Times New Roman"/>
                <w:lang w:eastAsia="nb-NO"/>
              </w:rPr>
            </w:pPr>
            <w:r w:rsidRPr="005F6135">
              <w:rPr>
                <w:rFonts w:eastAsia="Times New Roman"/>
                <w:lang w:eastAsia="nb-NO"/>
              </w:rPr>
              <w:t xml:space="preserve">G/S-veg - Fv. 72 </w:t>
            </w:r>
            <w:proofErr w:type="spellStart"/>
            <w:r w:rsidRPr="005F6135">
              <w:rPr>
                <w:rFonts w:eastAsia="Times New Roman"/>
                <w:lang w:eastAsia="nb-NO"/>
              </w:rPr>
              <w:t>Vallstad</w:t>
            </w:r>
            <w:proofErr w:type="spellEnd"/>
            <w:r w:rsidRPr="005F6135">
              <w:rPr>
                <w:rFonts w:eastAsia="Times New Roman"/>
                <w:lang w:eastAsia="nb-NO"/>
              </w:rPr>
              <w:t xml:space="preserve"> - Lysthaugen</w:t>
            </w:r>
          </w:p>
        </w:tc>
        <w:tc>
          <w:tcPr>
            <w:tcW w:w="1276" w:type="dxa"/>
            <w:shd w:val="clear" w:color="auto" w:fill="auto"/>
            <w:noWrap/>
            <w:vAlign w:val="bottom"/>
          </w:tcPr>
          <w:p w14:paraId="05E12EA6" w14:textId="77777777" w:rsidR="00FD07B7" w:rsidRPr="003E7550" w:rsidRDefault="00FD07B7" w:rsidP="00FD07B7">
            <w:pPr>
              <w:autoSpaceDE/>
              <w:autoSpaceDN/>
              <w:adjustRightInd/>
              <w:rPr>
                <w:rFonts w:eastAsia="Times New Roman"/>
                <w:color w:val="000000"/>
                <w:lang w:eastAsia="nb-NO"/>
              </w:rPr>
            </w:pPr>
          </w:p>
        </w:tc>
        <w:tc>
          <w:tcPr>
            <w:tcW w:w="1412" w:type="dxa"/>
            <w:shd w:val="clear" w:color="auto" w:fill="auto"/>
            <w:noWrap/>
            <w:vAlign w:val="bottom"/>
          </w:tcPr>
          <w:p w14:paraId="2AC73F4B" w14:textId="77777777" w:rsidR="00FD07B7" w:rsidRPr="00191928" w:rsidRDefault="00FD07B7" w:rsidP="00FD07B7">
            <w:pPr>
              <w:jc w:val="center"/>
            </w:pPr>
          </w:p>
        </w:tc>
      </w:tr>
      <w:tr w:rsidR="00FD07B7" w:rsidRPr="003E7550" w14:paraId="708BF5FB" w14:textId="77777777" w:rsidTr="0C456C7B">
        <w:trPr>
          <w:trHeight w:val="300"/>
          <w:jc w:val="center"/>
        </w:trPr>
        <w:tc>
          <w:tcPr>
            <w:tcW w:w="927" w:type="dxa"/>
            <w:shd w:val="clear" w:color="auto" w:fill="auto"/>
            <w:noWrap/>
            <w:vAlign w:val="bottom"/>
            <w:hideMark/>
          </w:tcPr>
          <w:p w14:paraId="12C016B3" w14:textId="77777777" w:rsidR="00FD07B7" w:rsidRPr="003E7550" w:rsidRDefault="00FD07B7" w:rsidP="00FD07B7">
            <w:pPr>
              <w:autoSpaceDE/>
              <w:autoSpaceDN/>
              <w:adjustRightInd/>
              <w:jc w:val="right"/>
              <w:rPr>
                <w:rFonts w:eastAsia="Times New Roman"/>
                <w:color w:val="000000"/>
                <w:lang w:eastAsia="nb-NO"/>
              </w:rPr>
            </w:pPr>
            <w:r w:rsidRPr="003E7550">
              <w:rPr>
                <w:rFonts w:eastAsia="Times New Roman"/>
                <w:color w:val="000000"/>
                <w:lang w:eastAsia="nb-NO"/>
              </w:rPr>
              <w:t>2021003</w:t>
            </w:r>
          </w:p>
        </w:tc>
        <w:tc>
          <w:tcPr>
            <w:tcW w:w="1053" w:type="dxa"/>
            <w:shd w:val="clear" w:color="auto" w:fill="auto"/>
            <w:noWrap/>
            <w:vAlign w:val="bottom"/>
            <w:hideMark/>
          </w:tcPr>
          <w:p w14:paraId="6E338866" w14:textId="77777777" w:rsidR="00FD07B7" w:rsidRPr="003E7550" w:rsidRDefault="00FD07B7" w:rsidP="00FD07B7">
            <w:pPr>
              <w:autoSpaceDE/>
              <w:autoSpaceDN/>
              <w:adjustRightInd/>
              <w:jc w:val="right"/>
              <w:rPr>
                <w:rFonts w:eastAsia="Times New Roman"/>
                <w:color w:val="000000"/>
                <w:lang w:eastAsia="nb-NO"/>
              </w:rPr>
            </w:pPr>
            <w:r w:rsidRPr="003E7550">
              <w:rPr>
                <w:rFonts w:eastAsia="Times New Roman"/>
                <w:color w:val="000000"/>
                <w:lang w:eastAsia="nb-NO"/>
              </w:rPr>
              <w:t>20220627</w:t>
            </w:r>
          </w:p>
        </w:tc>
        <w:tc>
          <w:tcPr>
            <w:tcW w:w="4394" w:type="dxa"/>
            <w:shd w:val="clear" w:color="auto" w:fill="auto"/>
            <w:noWrap/>
            <w:vAlign w:val="bottom"/>
            <w:hideMark/>
          </w:tcPr>
          <w:p w14:paraId="4A0493CF" w14:textId="77777777" w:rsidR="00FD07B7" w:rsidRPr="003E7550" w:rsidRDefault="00FD07B7" w:rsidP="00FD07B7">
            <w:pPr>
              <w:autoSpaceDE/>
              <w:autoSpaceDN/>
              <w:adjustRightInd/>
              <w:rPr>
                <w:rFonts w:eastAsia="Times New Roman"/>
                <w:color w:val="000000"/>
                <w:lang w:eastAsia="nb-NO"/>
              </w:rPr>
            </w:pPr>
            <w:proofErr w:type="spellStart"/>
            <w:r w:rsidRPr="003E7550">
              <w:rPr>
                <w:rFonts w:eastAsia="Times New Roman"/>
                <w:color w:val="000000"/>
                <w:lang w:eastAsia="nb-NO"/>
              </w:rPr>
              <w:t>Finnvola</w:t>
            </w:r>
            <w:proofErr w:type="spellEnd"/>
            <w:r w:rsidRPr="003E7550">
              <w:rPr>
                <w:rFonts w:eastAsia="Times New Roman"/>
                <w:color w:val="000000"/>
                <w:lang w:eastAsia="nb-NO"/>
              </w:rPr>
              <w:t xml:space="preserve"> midtre veg</w:t>
            </w:r>
          </w:p>
        </w:tc>
        <w:tc>
          <w:tcPr>
            <w:tcW w:w="1276" w:type="dxa"/>
            <w:shd w:val="clear" w:color="auto" w:fill="auto"/>
            <w:noWrap/>
            <w:vAlign w:val="bottom"/>
            <w:hideMark/>
          </w:tcPr>
          <w:p w14:paraId="2CA755A0" w14:textId="77777777" w:rsidR="00FD07B7" w:rsidRPr="003E7550" w:rsidRDefault="00FD07B7" w:rsidP="00FD07B7">
            <w:pPr>
              <w:autoSpaceDE/>
              <w:autoSpaceDN/>
              <w:adjustRightInd/>
              <w:rPr>
                <w:rFonts w:eastAsia="Times New Roman"/>
                <w:color w:val="000000"/>
                <w:lang w:eastAsia="nb-NO"/>
              </w:rPr>
            </w:pPr>
          </w:p>
        </w:tc>
        <w:tc>
          <w:tcPr>
            <w:tcW w:w="1412" w:type="dxa"/>
            <w:shd w:val="clear" w:color="auto" w:fill="auto"/>
            <w:noWrap/>
            <w:vAlign w:val="bottom"/>
            <w:hideMark/>
          </w:tcPr>
          <w:p w14:paraId="2A8CA468" w14:textId="77777777" w:rsidR="00FD07B7" w:rsidRPr="00191928" w:rsidRDefault="00FD07B7" w:rsidP="00FD07B7">
            <w:pPr>
              <w:jc w:val="center"/>
            </w:pPr>
          </w:p>
        </w:tc>
      </w:tr>
    </w:tbl>
    <w:p w14:paraId="48292457" w14:textId="77777777" w:rsidR="006C5CBF" w:rsidRPr="00956E34" w:rsidRDefault="006C5CBF" w:rsidP="006C5CBF"/>
    <w:p w14:paraId="09B14747" w14:textId="11A46E28" w:rsidR="00F34AF9" w:rsidRDefault="3BB524D6" w:rsidP="00F34AF9">
      <w:pPr>
        <w:pStyle w:val="Overskrift1"/>
      </w:pPr>
      <w:bookmarkStart w:id="168" w:name="_Toc113869144"/>
      <w:bookmarkStart w:id="169" w:name="_Toc138169030"/>
      <w:r>
        <w:t>Bestemmelsesområder</w:t>
      </w:r>
      <w:bookmarkEnd w:id="168"/>
      <w:r w:rsidR="00B35C8C">
        <w:t xml:space="preserve"> (#1 og #2)</w:t>
      </w:r>
      <w:bookmarkEnd w:id="169"/>
    </w:p>
    <w:p w14:paraId="317005FC" w14:textId="77777777" w:rsidR="00500E7F" w:rsidRPr="00500E7F" w:rsidRDefault="002E7E72" w:rsidP="00500E7F">
      <w:r w:rsidRPr="00500E7F">
        <w:t xml:space="preserve">Innenfor </w:t>
      </w:r>
      <w:r w:rsidR="00500E7F" w:rsidRPr="00500E7F">
        <w:t xml:space="preserve">bestemmelsesområde #1 gjelder </w:t>
      </w:r>
      <w:r w:rsidR="00CD6AC3" w:rsidRPr="00500E7F">
        <w:t>Kommunedelplan Verdal by</w:t>
      </w:r>
      <w:r w:rsidR="00500E7F" w:rsidRPr="00500E7F">
        <w:t>.</w:t>
      </w:r>
    </w:p>
    <w:p w14:paraId="32717A22" w14:textId="6E5708F7" w:rsidR="00CD6AC3" w:rsidRPr="00500E7F" w:rsidRDefault="00500E7F" w:rsidP="00500E7F">
      <w:r w:rsidRPr="00500E7F">
        <w:t>Innenfor bestemmelsesområde #2 gjelder K</w:t>
      </w:r>
      <w:r w:rsidR="002E7E72" w:rsidRPr="00500E7F">
        <w:t>ommunedelplan Tromsdalen.</w:t>
      </w:r>
    </w:p>
    <w:sectPr w:rsidR="00CD6AC3" w:rsidRPr="00500E7F" w:rsidSect="007A7239">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217C1" w14:textId="77777777" w:rsidR="00FA4E86" w:rsidRDefault="00FA4E86" w:rsidP="00686427">
      <w:r>
        <w:separator/>
      </w:r>
    </w:p>
  </w:endnote>
  <w:endnote w:type="continuationSeparator" w:id="0">
    <w:p w14:paraId="12AF4CEC" w14:textId="77777777" w:rsidR="00FA4E86" w:rsidRDefault="00FA4E86" w:rsidP="00686427">
      <w:r>
        <w:continuationSeparator/>
      </w:r>
    </w:p>
  </w:endnote>
  <w:endnote w:type="continuationNotice" w:id="1">
    <w:p w14:paraId="67A4CFBD" w14:textId="77777777" w:rsidR="00FA4E86" w:rsidRDefault="00FA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E580" w14:textId="647BBC19" w:rsidR="001867F6" w:rsidRPr="00FC12C2" w:rsidRDefault="001867F6" w:rsidP="00F12370">
    <w:pPr>
      <w:pStyle w:val="Bunntekst"/>
      <w:pBdr>
        <w:top w:val="single" w:sz="4" w:space="1" w:color="auto"/>
      </w:pBdr>
      <w:rPr>
        <w:color w:val="4472C4" w:themeColor="accent1"/>
      </w:rPr>
    </w:pPr>
    <w:r w:rsidRPr="00FC12C2">
      <w:rPr>
        <w:color w:val="4472C4" w:themeColor="accent1"/>
      </w:rPr>
      <w:t>Bestemmelser og retningslinjer - Kommuneplanens arealdel 202</w:t>
    </w:r>
    <w:r>
      <w:rPr>
        <w:color w:val="4472C4" w:themeColor="accent1"/>
      </w:rPr>
      <w:t>3</w:t>
    </w:r>
    <w:r w:rsidRPr="00FC12C2">
      <w:rPr>
        <w:color w:val="4472C4" w:themeColor="accent1"/>
      </w:rPr>
      <w:t>-2030</w:t>
    </w:r>
    <w:r w:rsidRPr="00FC12C2">
      <w:rPr>
        <w:color w:val="4472C4" w:themeColor="accent1"/>
      </w:rPr>
      <w:ptab w:relativeTo="margin" w:alignment="right" w:leader="none"/>
    </w:r>
    <w:r w:rsidRPr="00FC12C2">
      <w:rPr>
        <w:color w:val="4472C4" w:themeColor="accent1"/>
      </w:rPr>
      <w:t xml:space="preserve">Side </w:t>
    </w:r>
    <w:r w:rsidRPr="00FC12C2">
      <w:rPr>
        <w:color w:val="4472C4" w:themeColor="accent1"/>
      </w:rPr>
      <w:fldChar w:fldCharType="begin"/>
    </w:r>
    <w:r w:rsidRPr="00FC12C2">
      <w:rPr>
        <w:color w:val="4472C4" w:themeColor="accent1"/>
      </w:rPr>
      <w:instrText>PAGE   \* MERGEFORMAT</w:instrText>
    </w:r>
    <w:r w:rsidRPr="00FC12C2">
      <w:rPr>
        <w:color w:val="4472C4" w:themeColor="accent1"/>
      </w:rPr>
      <w:fldChar w:fldCharType="separate"/>
    </w:r>
    <w:r w:rsidRPr="00FC12C2">
      <w:rPr>
        <w:color w:val="4472C4" w:themeColor="accent1"/>
      </w:rPr>
      <w:t>1</w:t>
    </w:r>
    <w:r w:rsidRPr="00FC12C2">
      <w:rPr>
        <w:color w:val="4472C4" w:themeColor="accent1"/>
      </w:rPr>
      <w:fldChar w:fldCharType="end"/>
    </w:r>
    <w:r w:rsidRPr="00FC12C2">
      <w:rPr>
        <w:color w:val="4472C4" w:themeColor="accen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5508" w14:textId="5B26D466" w:rsidR="001867F6" w:rsidRDefault="001867F6" w:rsidP="00896A20">
    <w:pPr>
      <w:pStyle w:val="Bunntekst"/>
      <w:pBdr>
        <w:top w:val="single" w:sz="4" w:space="1" w:color="auto"/>
      </w:pBdr>
    </w:pPr>
    <w:r>
      <w:t>Bestemmelser og retningslinjer - Verdal kommune - Kommuneplanens arealdel 2023</w:t>
    </w:r>
    <w:r w:rsidR="00626424">
      <w:t>–</w:t>
    </w:r>
    <w:r>
      <w:t>2030</w:t>
    </w:r>
    <w:r>
      <w:tab/>
      <w:t xml:space="preserve">Side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E77E" w14:textId="77777777" w:rsidR="00FA4E86" w:rsidRDefault="00FA4E86" w:rsidP="00686427">
      <w:r>
        <w:separator/>
      </w:r>
    </w:p>
  </w:footnote>
  <w:footnote w:type="continuationSeparator" w:id="0">
    <w:p w14:paraId="1557F997" w14:textId="77777777" w:rsidR="00FA4E86" w:rsidRDefault="00FA4E86" w:rsidP="00686427">
      <w:r>
        <w:continuationSeparator/>
      </w:r>
    </w:p>
  </w:footnote>
  <w:footnote w:type="continuationNotice" w:id="1">
    <w:p w14:paraId="352B6710" w14:textId="77777777" w:rsidR="00FA4E86" w:rsidRDefault="00FA4E86"/>
  </w:footnote>
  <w:footnote w:id="2">
    <w:p w14:paraId="71BC9399" w14:textId="018B31E2" w:rsidR="001867F6" w:rsidRPr="004909DD" w:rsidRDefault="001867F6" w:rsidP="0C887F52">
      <w:pPr>
        <w:pStyle w:val="Fotnotetekst"/>
      </w:pPr>
      <w:r w:rsidRPr="0C887F52">
        <w:rPr>
          <w:rStyle w:val="Fotnotereferanse"/>
        </w:rPr>
        <w:footnoteRef/>
      </w:r>
      <w:r>
        <w:t xml:space="preserve"> Hybel er ikke selvstendig </w:t>
      </w:r>
      <w:r w:rsidRPr="004909DD">
        <w:t xml:space="preserve">boenhet dersom kjøkken, bad eller inngang deles med primærleilighet eller andre hybler. Hybelleilighet regnes som egen boenhet. </w:t>
      </w:r>
    </w:p>
  </w:footnote>
  <w:footnote w:id="3">
    <w:p w14:paraId="04AAD7EB" w14:textId="77777777" w:rsidR="001867F6" w:rsidRDefault="001867F6" w:rsidP="0C887F52">
      <w:pPr>
        <w:pStyle w:val="Fotnotetekst"/>
      </w:pPr>
      <w:r w:rsidRPr="0C887F52">
        <w:rPr>
          <w:rStyle w:val="Fotnotereferanse"/>
        </w:rPr>
        <w:footnoteRef/>
      </w:r>
      <w:r>
        <w:t xml:space="preserve"> Ved beregning av parkeringsdekning i forhold til BRA i bebyggelsen skal det for etasjehøyde over 3 m ikke regnes BRA for tenkte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A6C"/>
    <w:multiLevelType w:val="hybridMultilevel"/>
    <w:tmpl w:val="0494F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D70615"/>
    <w:multiLevelType w:val="hybridMultilevel"/>
    <w:tmpl w:val="A90CB242"/>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105410"/>
    <w:multiLevelType w:val="hybridMultilevel"/>
    <w:tmpl w:val="7456920C"/>
    <w:lvl w:ilvl="0" w:tplc="2BB2B148">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6F637D3"/>
    <w:multiLevelType w:val="hybridMultilevel"/>
    <w:tmpl w:val="6660E3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D222D6"/>
    <w:multiLevelType w:val="hybridMultilevel"/>
    <w:tmpl w:val="6EFE6A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122C54BC"/>
    <w:multiLevelType w:val="hybridMultilevel"/>
    <w:tmpl w:val="12C0BEE2"/>
    <w:lvl w:ilvl="0" w:tplc="04140001">
      <w:start w:val="1"/>
      <w:numFmt w:val="bullet"/>
      <w:lvlText w:val=""/>
      <w:lvlJc w:val="left"/>
      <w:pPr>
        <w:ind w:left="360" w:hanging="360"/>
      </w:pPr>
      <w:rPr>
        <w:rFonts w:ascii="Symbol" w:hAnsi="Symbol" w:hint="default"/>
      </w:rPr>
    </w:lvl>
    <w:lvl w:ilvl="1" w:tplc="56743128">
      <w:numFmt w:val="bullet"/>
      <w:lvlText w:val="•"/>
      <w:lvlJc w:val="left"/>
      <w:pPr>
        <w:ind w:left="1080" w:hanging="360"/>
      </w:pPr>
      <w:rPr>
        <w:rFonts w:ascii="Calibri" w:eastAsiaTheme="minorHAnsi" w:hAnsi="Calibri" w:cs="Calibri"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5E24DB"/>
    <w:multiLevelType w:val="hybridMultilevel"/>
    <w:tmpl w:val="1C540D6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24F45EE5"/>
    <w:multiLevelType w:val="hybridMultilevel"/>
    <w:tmpl w:val="5E2C329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251005D2"/>
    <w:multiLevelType w:val="hybridMultilevel"/>
    <w:tmpl w:val="073AB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D02CB2"/>
    <w:multiLevelType w:val="hybridMultilevel"/>
    <w:tmpl w:val="AA60B6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0B428D"/>
    <w:multiLevelType w:val="hybridMultilevel"/>
    <w:tmpl w:val="A8FE9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DA4A56"/>
    <w:multiLevelType w:val="hybridMultilevel"/>
    <w:tmpl w:val="1800FF28"/>
    <w:lvl w:ilvl="0" w:tplc="0414000F">
      <w:start w:val="1"/>
      <w:numFmt w:val="decimal"/>
      <w:lvlText w:val="%1."/>
      <w:lvlJc w:val="left"/>
      <w:pPr>
        <w:ind w:left="720" w:hanging="360"/>
      </w:pPr>
    </w:lvl>
    <w:lvl w:ilvl="1" w:tplc="56743128">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D8E48F"/>
    <w:multiLevelType w:val="hybridMultilevel"/>
    <w:tmpl w:val="94F6196E"/>
    <w:lvl w:ilvl="0" w:tplc="1C1CA686">
      <w:start w:val="1"/>
      <w:numFmt w:val="bullet"/>
      <w:lvlText w:val=""/>
      <w:lvlJc w:val="left"/>
      <w:pPr>
        <w:ind w:left="1068" w:hanging="360"/>
      </w:pPr>
      <w:rPr>
        <w:rFonts w:ascii="Symbol" w:hAnsi="Symbol" w:hint="default"/>
      </w:rPr>
    </w:lvl>
    <w:lvl w:ilvl="1" w:tplc="D96EEF44">
      <w:start w:val="1"/>
      <w:numFmt w:val="bullet"/>
      <w:lvlText w:val="o"/>
      <w:lvlJc w:val="left"/>
      <w:pPr>
        <w:ind w:left="1788" w:hanging="360"/>
      </w:pPr>
      <w:rPr>
        <w:rFonts w:ascii="Courier New" w:hAnsi="Courier New" w:hint="default"/>
      </w:rPr>
    </w:lvl>
    <w:lvl w:ilvl="2" w:tplc="CC22AD3C">
      <w:start w:val="1"/>
      <w:numFmt w:val="bullet"/>
      <w:lvlText w:val=""/>
      <w:lvlJc w:val="left"/>
      <w:pPr>
        <w:ind w:left="2508" w:hanging="360"/>
      </w:pPr>
      <w:rPr>
        <w:rFonts w:ascii="Wingdings" w:hAnsi="Wingdings" w:hint="default"/>
      </w:rPr>
    </w:lvl>
    <w:lvl w:ilvl="3" w:tplc="6A607730">
      <w:start w:val="1"/>
      <w:numFmt w:val="bullet"/>
      <w:lvlText w:val=""/>
      <w:lvlJc w:val="left"/>
      <w:pPr>
        <w:ind w:left="3228" w:hanging="360"/>
      </w:pPr>
      <w:rPr>
        <w:rFonts w:ascii="Symbol" w:hAnsi="Symbol" w:hint="default"/>
      </w:rPr>
    </w:lvl>
    <w:lvl w:ilvl="4" w:tplc="F930288E">
      <w:start w:val="1"/>
      <w:numFmt w:val="bullet"/>
      <w:lvlText w:val="o"/>
      <w:lvlJc w:val="left"/>
      <w:pPr>
        <w:ind w:left="3948" w:hanging="360"/>
      </w:pPr>
      <w:rPr>
        <w:rFonts w:ascii="Courier New" w:hAnsi="Courier New" w:hint="default"/>
      </w:rPr>
    </w:lvl>
    <w:lvl w:ilvl="5" w:tplc="40485BEC">
      <w:start w:val="1"/>
      <w:numFmt w:val="bullet"/>
      <w:lvlText w:val=""/>
      <w:lvlJc w:val="left"/>
      <w:pPr>
        <w:ind w:left="4668" w:hanging="360"/>
      </w:pPr>
      <w:rPr>
        <w:rFonts w:ascii="Wingdings" w:hAnsi="Wingdings" w:hint="default"/>
      </w:rPr>
    </w:lvl>
    <w:lvl w:ilvl="6" w:tplc="CB284696">
      <w:start w:val="1"/>
      <w:numFmt w:val="bullet"/>
      <w:lvlText w:val=""/>
      <w:lvlJc w:val="left"/>
      <w:pPr>
        <w:ind w:left="5388" w:hanging="360"/>
      </w:pPr>
      <w:rPr>
        <w:rFonts w:ascii="Symbol" w:hAnsi="Symbol" w:hint="default"/>
      </w:rPr>
    </w:lvl>
    <w:lvl w:ilvl="7" w:tplc="75A82A06">
      <w:start w:val="1"/>
      <w:numFmt w:val="bullet"/>
      <w:lvlText w:val="o"/>
      <w:lvlJc w:val="left"/>
      <w:pPr>
        <w:ind w:left="6108" w:hanging="360"/>
      </w:pPr>
      <w:rPr>
        <w:rFonts w:ascii="Courier New" w:hAnsi="Courier New" w:hint="default"/>
      </w:rPr>
    </w:lvl>
    <w:lvl w:ilvl="8" w:tplc="886276DE">
      <w:start w:val="1"/>
      <w:numFmt w:val="bullet"/>
      <w:lvlText w:val=""/>
      <w:lvlJc w:val="left"/>
      <w:pPr>
        <w:ind w:left="6828" w:hanging="360"/>
      </w:pPr>
      <w:rPr>
        <w:rFonts w:ascii="Wingdings" w:hAnsi="Wingdings" w:hint="default"/>
      </w:rPr>
    </w:lvl>
  </w:abstractNum>
  <w:abstractNum w:abstractNumId="13" w15:restartNumberingAfterBreak="0">
    <w:nsid w:val="3A980ACD"/>
    <w:multiLevelType w:val="hybridMultilevel"/>
    <w:tmpl w:val="179E6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10067C"/>
    <w:multiLevelType w:val="hybridMultilevel"/>
    <w:tmpl w:val="06BE1202"/>
    <w:lvl w:ilvl="0" w:tplc="47FE2A0C">
      <w:start w:val="1"/>
      <w:numFmt w:val="bullet"/>
      <w:lvlText w:val=""/>
      <w:lvlJc w:val="left"/>
      <w:pPr>
        <w:ind w:left="1068" w:hanging="360"/>
      </w:pPr>
      <w:rPr>
        <w:rFonts w:ascii="Symbol" w:hAnsi="Symbol" w:hint="default"/>
      </w:rPr>
    </w:lvl>
    <w:lvl w:ilvl="1" w:tplc="6BEEF1F0" w:tentative="1">
      <w:start w:val="1"/>
      <w:numFmt w:val="bullet"/>
      <w:lvlText w:val="o"/>
      <w:lvlJc w:val="left"/>
      <w:pPr>
        <w:ind w:left="1788" w:hanging="360"/>
      </w:pPr>
      <w:rPr>
        <w:rFonts w:ascii="Courier New" w:hAnsi="Courier New" w:hint="default"/>
      </w:rPr>
    </w:lvl>
    <w:lvl w:ilvl="2" w:tplc="2D764BB6" w:tentative="1">
      <w:start w:val="1"/>
      <w:numFmt w:val="bullet"/>
      <w:lvlText w:val=""/>
      <w:lvlJc w:val="left"/>
      <w:pPr>
        <w:ind w:left="2508" w:hanging="360"/>
      </w:pPr>
      <w:rPr>
        <w:rFonts w:ascii="Wingdings" w:hAnsi="Wingdings" w:hint="default"/>
      </w:rPr>
    </w:lvl>
    <w:lvl w:ilvl="3" w:tplc="15D27980" w:tentative="1">
      <w:start w:val="1"/>
      <w:numFmt w:val="bullet"/>
      <w:lvlText w:val=""/>
      <w:lvlJc w:val="left"/>
      <w:pPr>
        <w:ind w:left="3228" w:hanging="360"/>
      </w:pPr>
      <w:rPr>
        <w:rFonts w:ascii="Symbol" w:hAnsi="Symbol" w:hint="default"/>
      </w:rPr>
    </w:lvl>
    <w:lvl w:ilvl="4" w:tplc="A066D170" w:tentative="1">
      <w:start w:val="1"/>
      <w:numFmt w:val="bullet"/>
      <w:lvlText w:val="o"/>
      <w:lvlJc w:val="left"/>
      <w:pPr>
        <w:ind w:left="3948" w:hanging="360"/>
      </w:pPr>
      <w:rPr>
        <w:rFonts w:ascii="Courier New" w:hAnsi="Courier New" w:hint="default"/>
      </w:rPr>
    </w:lvl>
    <w:lvl w:ilvl="5" w:tplc="2FD8FA1C" w:tentative="1">
      <w:start w:val="1"/>
      <w:numFmt w:val="bullet"/>
      <w:lvlText w:val=""/>
      <w:lvlJc w:val="left"/>
      <w:pPr>
        <w:ind w:left="4668" w:hanging="360"/>
      </w:pPr>
      <w:rPr>
        <w:rFonts w:ascii="Wingdings" w:hAnsi="Wingdings" w:hint="default"/>
      </w:rPr>
    </w:lvl>
    <w:lvl w:ilvl="6" w:tplc="BF6E998A" w:tentative="1">
      <w:start w:val="1"/>
      <w:numFmt w:val="bullet"/>
      <w:lvlText w:val=""/>
      <w:lvlJc w:val="left"/>
      <w:pPr>
        <w:ind w:left="5388" w:hanging="360"/>
      </w:pPr>
      <w:rPr>
        <w:rFonts w:ascii="Symbol" w:hAnsi="Symbol" w:hint="default"/>
      </w:rPr>
    </w:lvl>
    <w:lvl w:ilvl="7" w:tplc="AA9A4966" w:tentative="1">
      <w:start w:val="1"/>
      <w:numFmt w:val="bullet"/>
      <w:lvlText w:val="o"/>
      <w:lvlJc w:val="left"/>
      <w:pPr>
        <w:ind w:left="6108" w:hanging="360"/>
      </w:pPr>
      <w:rPr>
        <w:rFonts w:ascii="Courier New" w:hAnsi="Courier New" w:hint="default"/>
      </w:rPr>
    </w:lvl>
    <w:lvl w:ilvl="8" w:tplc="1AA8045A" w:tentative="1">
      <w:start w:val="1"/>
      <w:numFmt w:val="bullet"/>
      <w:lvlText w:val=""/>
      <w:lvlJc w:val="left"/>
      <w:pPr>
        <w:ind w:left="6828" w:hanging="360"/>
      </w:pPr>
      <w:rPr>
        <w:rFonts w:ascii="Wingdings" w:hAnsi="Wingdings" w:hint="default"/>
      </w:rPr>
    </w:lvl>
  </w:abstractNum>
  <w:abstractNum w:abstractNumId="15" w15:restartNumberingAfterBreak="0">
    <w:nsid w:val="448A2B59"/>
    <w:multiLevelType w:val="hybridMultilevel"/>
    <w:tmpl w:val="4D3EA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8E0783C"/>
    <w:multiLevelType w:val="hybridMultilevel"/>
    <w:tmpl w:val="EE6E87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4C35D51D"/>
    <w:multiLevelType w:val="hybridMultilevel"/>
    <w:tmpl w:val="F67C9BDA"/>
    <w:lvl w:ilvl="0" w:tplc="7360B970">
      <w:numFmt w:val="none"/>
      <w:lvlText w:val=""/>
      <w:lvlJc w:val="left"/>
      <w:pPr>
        <w:tabs>
          <w:tab w:val="num" w:pos="360"/>
        </w:tabs>
      </w:pPr>
    </w:lvl>
    <w:lvl w:ilvl="1" w:tplc="9032409E">
      <w:start w:val="1"/>
      <w:numFmt w:val="lowerLetter"/>
      <w:lvlText w:val="%2."/>
      <w:lvlJc w:val="left"/>
      <w:pPr>
        <w:ind w:left="1440" w:hanging="360"/>
      </w:pPr>
    </w:lvl>
    <w:lvl w:ilvl="2" w:tplc="6B0AE668">
      <w:start w:val="1"/>
      <w:numFmt w:val="lowerRoman"/>
      <w:lvlText w:val="%3."/>
      <w:lvlJc w:val="right"/>
      <w:pPr>
        <w:ind w:left="2160" w:hanging="180"/>
      </w:pPr>
    </w:lvl>
    <w:lvl w:ilvl="3" w:tplc="C068CF1E">
      <w:start w:val="1"/>
      <w:numFmt w:val="decimal"/>
      <w:lvlText w:val="%4."/>
      <w:lvlJc w:val="left"/>
      <w:pPr>
        <w:ind w:left="2880" w:hanging="360"/>
      </w:pPr>
    </w:lvl>
    <w:lvl w:ilvl="4" w:tplc="3D7882EE">
      <w:start w:val="1"/>
      <w:numFmt w:val="lowerLetter"/>
      <w:lvlText w:val="%5."/>
      <w:lvlJc w:val="left"/>
      <w:pPr>
        <w:ind w:left="3600" w:hanging="360"/>
      </w:pPr>
    </w:lvl>
    <w:lvl w:ilvl="5" w:tplc="4FCCCAF2">
      <w:start w:val="1"/>
      <w:numFmt w:val="lowerRoman"/>
      <w:lvlText w:val="%6."/>
      <w:lvlJc w:val="right"/>
      <w:pPr>
        <w:ind w:left="4320" w:hanging="180"/>
      </w:pPr>
    </w:lvl>
    <w:lvl w:ilvl="6" w:tplc="29A876C8">
      <w:start w:val="1"/>
      <w:numFmt w:val="decimal"/>
      <w:lvlText w:val="%7."/>
      <w:lvlJc w:val="left"/>
      <w:pPr>
        <w:ind w:left="5040" w:hanging="360"/>
      </w:pPr>
    </w:lvl>
    <w:lvl w:ilvl="7" w:tplc="32E27E6C">
      <w:start w:val="1"/>
      <w:numFmt w:val="lowerLetter"/>
      <w:lvlText w:val="%8."/>
      <w:lvlJc w:val="left"/>
      <w:pPr>
        <w:ind w:left="5760" w:hanging="360"/>
      </w:pPr>
    </w:lvl>
    <w:lvl w:ilvl="8" w:tplc="7324B3F4">
      <w:start w:val="1"/>
      <w:numFmt w:val="lowerRoman"/>
      <w:lvlText w:val="%9."/>
      <w:lvlJc w:val="right"/>
      <w:pPr>
        <w:ind w:left="6480" w:hanging="180"/>
      </w:pPr>
    </w:lvl>
  </w:abstractNum>
  <w:abstractNum w:abstractNumId="18" w15:restartNumberingAfterBreak="0">
    <w:nsid w:val="501A3AFB"/>
    <w:multiLevelType w:val="hybridMultilevel"/>
    <w:tmpl w:val="E2E2A504"/>
    <w:lvl w:ilvl="0" w:tplc="56743128">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517B1A98"/>
    <w:multiLevelType w:val="hybridMultilevel"/>
    <w:tmpl w:val="E1C27D88"/>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0" w15:restartNumberingAfterBreak="0">
    <w:nsid w:val="55F260A7"/>
    <w:multiLevelType w:val="hybridMultilevel"/>
    <w:tmpl w:val="63589C7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58AA3CD3"/>
    <w:multiLevelType w:val="hybridMultilevel"/>
    <w:tmpl w:val="7390B4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9486898"/>
    <w:multiLevelType w:val="hybridMultilevel"/>
    <w:tmpl w:val="B01A4D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63DD57B8"/>
    <w:multiLevelType w:val="multilevel"/>
    <w:tmpl w:val="606C98BC"/>
    <w:lvl w:ilvl="0">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color w:val="1F3864" w:themeColor="accent1" w:themeShade="80"/>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4" w15:restartNumberingAfterBreak="0">
    <w:nsid w:val="64124CD2"/>
    <w:multiLevelType w:val="hybridMultilevel"/>
    <w:tmpl w:val="914ED73C"/>
    <w:lvl w:ilvl="0" w:tplc="2BB2B148">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A022BF"/>
    <w:multiLevelType w:val="hybridMultilevel"/>
    <w:tmpl w:val="AE440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BA3686"/>
    <w:multiLevelType w:val="hybridMultilevel"/>
    <w:tmpl w:val="DEC02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89F5712"/>
    <w:multiLevelType w:val="hybridMultilevel"/>
    <w:tmpl w:val="4F447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12B4C58"/>
    <w:multiLevelType w:val="hybridMultilevel"/>
    <w:tmpl w:val="2660BE6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9" w15:restartNumberingAfterBreak="0">
    <w:nsid w:val="76352204"/>
    <w:multiLevelType w:val="hybridMultilevel"/>
    <w:tmpl w:val="4AB6A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6B5F0B"/>
    <w:multiLevelType w:val="hybridMultilevel"/>
    <w:tmpl w:val="CDE668BA"/>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1" w15:restartNumberingAfterBreak="0">
    <w:nsid w:val="7E3639E0"/>
    <w:multiLevelType w:val="hybridMultilevel"/>
    <w:tmpl w:val="00AC30F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2" w15:restartNumberingAfterBreak="0">
    <w:nsid w:val="7FB2239E"/>
    <w:multiLevelType w:val="hybridMultilevel"/>
    <w:tmpl w:val="3006E2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11"/>
  </w:num>
  <w:num w:numId="4">
    <w:abstractNumId w:val="1"/>
  </w:num>
  <w:num w:numId="5">
    <w:abstractNumId w:val="23"/>
  </w:num>
  <w:num w:numId="6">
    <w:abstractNumId w:val="3"/>
  </w:num>
  <w:num w:numId="7">
    <w:abstractNumId w:val="24"/>
  </w:num>
  <w:num w:numId="8">
    <w:abstractNumId w:val="14"/>
  </w:num>
  <w:num w:numId="9">
    <w:abstractNumId w:val="0"/>
  </w:num>
  <w:num w:numId="10">
    <w:abstractNumId w:val="29"/>
  </w:num>
  <w:num w:numId="11">
    <w:abstractNumId w:val="13"/>
  </w:num>
  <w:num w:numId="12">
    <w:abstractNumId w:val="8"/>
  </w:num>
  <w:num w:numId="13">
    <w:abstractNumId w:val="5"/>
  </w:num>
  <w:num w:numId="14">
    <w:abstractNumId w:val="27"/>
  </w:num>
  <w:num w:numId="15">
    <w:abstractNumId w:val="31"/>
  </w:num>
  <w:num w:numId="16">
    <w:abstractNumId w:val="20"/>
  </w:num>
  <w:num w:numId="17">
    <w:abstractNumId w:val="18"/>
  </w:num>
  <w:num w:numId="18">
    <w:abstractNumId w:val="25"/>
  </w:num>
  <w:num w:numId="19">
    <w:abstractNumId w:val="2"/>
  </w:num>
  <w:num w:numId="20">
    <w:abstractNumId w:val="9"/>
  </w:num>
  <w:num w:numId="21">
    <w:abstractNumId w:val="32"/>
  </w:num>
  <w:num w:numId="22">
    <w:abstractNumId w:val="26"/>
  </w:num>
  <w:num w:numId="23">
    <w:abstractNumId w:val="10"/>
  </w:num>
  <w:num w:numId="24">
    <w:abstractNumId w:val="22"/>
  </w:num>
  <w:num w:numId="25">
    <w:abstractNumId w:val="15"/>
  </w:num>
  <w:num w:numId="26">
    <w:abstractNumId w:val="6"/>
  </w:num>
  <w:num w:numId="27">
    <w:abstractNumId w:val="7"/>
  </w:num>
  <w:num w:numId="28">
    <w:abstractNumId w:val="19"/>
  </w:num>
  <w:num w:numId="29">
    <w:abstractNumId w:val="30"/>
  </w:num>
  <w:num w:numId="30">
    <w:abstractNumId w:val="16"/>
  </w:num>
  <w:num w:numId="31">
    <w:abstractNumId w:val="4"/>
  </w:num>
  <w:num w:numId="32">
    <w:abstractNumId w:val="21"/>
  </w:num>
  <w:num w:numId="3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F1"/>
    <w:rsid w:val="0000001D"/>
    <w:rsid w:val="0000005A"/>
    <w:rsid w:val="0000094C"/>
    <w:rsid w:val="000012EF"/>
    <w:rsid w:val="0000178D"/>
    <w:rsid w:val="00001E49"/>
    <w:rsid w:val="000030B1"/>
    <w:rsid w:val="00003BED"/>
    <w:rsid w:val="00003DE1"/>
    <w:rsid w:val="0000412E"/>
    <w:rsid w:val="0000414D"/>
    <w:rsid w:val="000055E5"/>
    <w:rsid w:val="00005F41"/>
    <w:rsid w:val="000062D6"/>
    <w:rsid w:val="00006E2B"/>
    <w:rsid w:val="00006EF5"/>
    <w:rsid w:val="00007745"/>
    <w:rsid w:val="00010400"/>
    <w:rsid w:val="00010B4F"/>
    <w:rsid w:val="00012040"/>
    <w:rsid w:val="00012128"/>
    <w:rsid w:val="00012A2E"/>
    <w:rsid w:val="00012B53"/>
    <w:rsid w:val="0001358C"/>
    <w:rsid w:val="0001430B"/>
    <w:rsid w:val="00014610"/>
    <w:rsid w:val="000146EA"/>
    <w:rsid w:val="000151B7"/>
    <w:rsid w:val="0001546B"/>
    <w:rsid w:val="00015493"/>
    <w:rsid w:val="000154A7"/>
    <w:rsid w:val="00015606"/>
    <w:rsid w:val="00015BCB"/>
    <w:rsid w:val="000161F1"/>
    <w:rsid w:val="00016703"/>
    <w:rsid w:val="0001687F"/>
    <w:rsid w:val="00016C57"/>
    <w:rsid w:val="00016E79"/>
    <w:rsid w:val="0001733D"/>
    <w:rsid w:val="00017344"/>
    <w:rsid w:val="00020424"/>
    <w:rsid w:val="00020909"/>
    <w:rsid w:val="00021CE2"/>
    <w:rsid w:val="00022562"/>
    <w:rsid w:val="00022AB2"/>
    <w:rsid w:val="00023159"/>
    <w:rsid w:val="00023A15"/>
    <w:rsid w:val="000243A0"/>
    <w:rsid w:val="00024507"/>
    <w:rsid w:val="00024A95"/>
    <w:rsid w:val="00025547"/>
    <w:rsid w:val="000255A5"/>
    <w:rsid w:val="0002573B"/>
    <w:rsid w:val="00026908"/>
    <w:rsid w:val="0003017F"/>
    <w:rsid w:val="0003023E"/>
    <w:rsid w:val="00030408"/>
    <w:rsid w:val="000305B6"/>
    <w:rsid w:val="000305C1"/>
    <w:rsid w:val="000305F7"/>
    <w:rsid w:val="00030C99"/>
    <w:rsid w:val="00030E32"/>
    <w:rsid w:val="00032272"/>
    <w:rsid w:val="000328BB"/>
    <w:rsid w:val="00032D6E"/>
    <w:rsid w:val="0003412C"/>
    <w:rsid w:val="00034312"/>
    <w:rsid w:val="000345EA"/>
    <w:rsid w:val="00035DCE"/>
    <w:rsid w:val="00036444"/>
    <w:rsid w:val="0003653D"/>
    <w:rsid w:val="0003658E"/>
    <w:rsid w:val="00036687"/>
    <w:rsid w:val="00036B8F"/>
    <w:rsid w:val="00037075"/>
    <w:rsid w:val="000375D9"/>
    <w:rsid w:val="00037720"/>
    <w:rsid w:val="00037B35"/>
    <w:rsid w:val="00037C02"/>
    <w:rsid w:val="00037F75"/>
    <w:rsid w:val="00037F85"/>
    <w:rsid w:val="00040272"/>
    <w:rsid w:val="0004069B"/>
    <w:rsid w:val="00041166"/>
    <w:rsid w:val="000414B1"/>
    <w:rsid w:val="00041D8F"/>
    <w:rsid w:val="00042A4A"/>
    <w:rsid w:val="0004345A"/>
    <w:rsid w:val="0004349C"/>
    <w:rsid w:val="000434D6"/>
    <w:rsid w:val="000442D1"/>
    <w:rsid w:val="000447F1"/>
    <w:rsid w:val="00044B00"/>
    <w:rsid w:val="00045589"/>
    <w:rsid w:val="00045717"/>
    <w:rsid w:val="00045C56"/>
    <w:rsid w:val="00045F43"/>
    <w:rsid w:val="00046047"/>
    <w:rsid w:val="0004618F"/>
    <w:rsid w:val="00046484"/>
    <w:rsid w:val="00046787"/>
    <w:rsid w:val="00047013"/>
    <w:rsid w:val="00047450"/>
    <w:rsid w:val="00047ADE"/>
    <w:rsid w:val="00050FF0"/>
    <w:rsid w:val="000514D0"/>
    <w:rsid w:val="00051951"/>
    <w:rsid w:val="00052802"/>
    <w:rsid w:val="0005288C"/>
    <w:rsid w:val="000528D0"/>
    <w:rsid w:val="00053054"/>
    <w:rsid w:val="00053558"/>
    <w:rsid w:val="00053680"/>
    <w:rsid w:val="00054517"/>
    <w:rsid w:val="000553A4"/>
    <w:rsid w:val="000556B3"/>
    <w:rsid w:val="00055C71"/>
    <w:rsid w:val="00055F6F"/>
    <w:rsid w:val="0005675B"/>
    <w:rsid w:val="000567AC"/>
    <w:rsid w:val="0006002D"/>
    <w:rsid w:val="00060149"/>
    <w:rsid w:val="0006014C"/>
    <w:rsid w:val="000604ED"/>
    <w:rsid w:val="0006080D"/>
    <w:rsid w:val="00060C78"/>
    <w:rsid w:val="00060F8C"/>
    <w:rsid w:val="00062014"/>
    <w:rsid w:val="000621C4"/>
    <w:rsid w:val="00062E0C"/>
    <w:rsid w:val="00063080"/>
    <w:rsid w:val="00063163"/>
    <w:rsid w:val="00063343"/>
    <w:rsid w:val="00063A8D"/>
    <w:rsid w:val="00063D5A"/>
    <w:rsid w:val="00064528"/>
    <w:rsid w:val="00064563"/>
    <w:rsid w:val="00064765"/>
    <w:rsid w:val="000648BE"/>
    <w:rsid w:val="00064BBE"/>
    <w:rsid w:val="00065B5A"/>
    <w:rsid w:val="00066323"/>
    <w:rsid w:val="00066A4F"/>
    <w:rsid w:val="00066C0A"/>
    <w:rsid w:val="0006705E"/>
    <w:rsid w:val="000700FF"/>
    <w:rsid w:val="0007020C"/>
    <w:rsid w:val="00070D82"/>
    <w:rsid w:val="000716C9"/>
    <w:rsid w:val="000719BE"/>
    <w:rsid w:val="00071BE6"/>
    <w:rsid w:val="00071D09"/>
    <w:rsid w:val="00072009"/>
    <w:rsid w:val="000728B2"/>
    <w:rsid w:val="00073399"/>
    <w:rsid w:val="0007346A"/>
    <w:rsid w:val="00073A93"/>
    <w:rsid w:val="00074312"/>
    <w:rsid w:val="00074458"/>
    <w:rsid w:val="00074483"/>
    <w:rsid w:val="00074657"/>
    <w:rsid w:val="00074A06"/>
    <w:rsid w:val="00074DD9"/>
    <w:rsid w:val="00074FEA"/>
    <w:rsid w:val="00075C55"/>
    <w:rsid w:val="00075F5E"/>
    <w:rsid w:val="00076220"/>
    <w:rsid w:val="0007630D"/>
    <w:rsid w:val="00076465"/>
    <w:rsid w:val="00077019"/>
    <w:rsid w:val="00077367"/>
    <w:rsid w:val="000774D8"/>
    <w:rsid w:val="0008130D"/>
    <w:rsid w:val="0008133A"/>
    <w:rsid w:val="000814DF"/>
    <w:rsid w:val="00081D1B"/>
    <w:rsid w:val="00081F09"/>
    <w:rsid w:val="0008212D"/>
    <w:rsid w:val="00082760"/>
    <w:rsid w:val="0008376C"/>
    <w:rsid w:val="0008482C"/>
    <w:rsid w:val="00084916"/>
    <w:rsid w:val="00085101"/>
    <w:rsid w:val="0008517C"/>
    <w:rsid w:val="00085676"/>
    <w:rsid w:val="000864FA"/>
    <w:rsid w:val="00086A69"/>
    <w:rsid w:val="00086DC0"/>
    <w:rsid w:val="00087CDE"/>
    <w:rsid w:val="00087E90"/>
    <w:rsid w:val="00090029"/>
    <w:rsid w:val="00090160"/>
    <w:rsid w:val="0009016A"/>
    <w:rsid w:val="00090184"/>
    <w:rsid w:val="0009019A"/>
    <w:rsid w:val="000901D8"/>
    <w:rsid w:val="00090D13"/>
    <w:rsid w:val="00090D2E"/>
    <w:rsid w:val="000910A2"/>
    <w:rsid w:val="000911C8"/>
    <w:rsid w:val="00092211"/>
    <w:rsid w:val="00092658"/>
    <w:rsid w:val="000928B5"/>
    <w:rsid w:val="00092B66"/>
    <w:rsid w:val="000937F3"/>
    <w:rsid w:val="00094713"/>
    <w:rsid w:val="00094AE1"/>
    <w:rsid w:val="00094B40"/>
    <w:rsid w:val="00094C39"/>
    <w:rsid w:val="00094EFE"/>
    <w:rsid w:val="00094F53"/>
    <w:rsid w:val="00094FDE"/>
    <w:rsid w:val="000971CD"/>
    <w:rsid w:val="0009776F"/>
    <w:rsid w:val="000A0A68"/>
    <w:rsid w:val="000A0D87"/>
    <w:rsid w:val="000A122F"/>
    <w:rsid w:val="000A19EF"/>
    <w:rsid w:val="000A1DF7"/>
    <w:rsid w:val="000A2504"/>
    <w:rsid w:val="000A3305"/>
    <w:rsid w:val="000A3C32"/>
    <w:rsid w:val="000A4B1E"/>
    <w:rsid w:val="000A50BA"/>
    <w:rsid w:val="000A5378"/>
    <w:rsid w:val="000A5801"/>
    <w:rsid w:val="000A5CF4"/>
    <w:rsid w:val="000A6B78"/>
    <w:rsid w:val="000A6C0C"/>
    <w:rsid w:val="000A6F8D"/>
    <w:rsid w:val="000A754A"/>
    <w:rsid w:val="000B05FC"/>
    <w:rsid w:val="000B0623"/>
    <w:rsid w:val="000B09C2"/>
    <w:rsid w:val="000B0CD8"/>
    <w:rsid w:val="000B0D05"/>
    <w:rsid w:val="000B17E4"/>
    <w:rsid w:val="000B1CCA"/>
    <w:rsid w:val="000B1CD5"/>
    <w:rsid w:val="000B1DEE"/>
    <w:rsid w:val="000B1E4E"/>
    <w:rsid w:val="000B2275"/>
    <w:rsid w:val="000B2D17"/>
    <w:rsid w:val="000B354D"/>
    <w:rsid w:val="000B3C92"/>
    <w:rsid w:val="000B4055"/>
    <w:rsid w:val="000B4756"/>
    <w:rsid w:val="000B4D15"/>
    <w:rsid w:val="000B53FD"/>
    <w:rsid w:val="000B5F05"/>
    <w:rsid w:val="000B6BBD"/>
    <w:rsid w:val="000B728D"/>
    <w:rsid w:val="000B7E74"/>
    <w:rsid w:val="000C0170"/>
    <w:rsid w:val="000C01BC"/>
    <w:rsid w:val="000C0F79"/>
    <w:rsid w:val="000C1357"/>
    <w:rsid w:val="000C14F5"/>
    <w:rsid w:val="000C178E"/>
    <w:rsid w:val="000C1882"/>
    <w:rsid w:val="000C2147"/>
    <w:rsid w:val="000C25D3"/>
    <w:rsid w:val="000C3477"/>
    <w:rsid w:val="000C3893"/>
    <w:rsid w:val="000C52BF"/>
    <w:rsid w:val="000C543B"/>
    <w:rsid w:val="000C54F5"/>
    <w:rsid w:val="000C690E"/>
    <w:rsid w:val="000C6954"/>
    <w:rsid w:val="000C7055"/>
    <w:rsid w:val="000C79A7"/>
    <w:rsid w:val="000C7EE5"/>
    <w:rsid w:val="000D02E4"/>
    <w:rsid w:val="000D0353"/>
    <w:rsid w:val="000D1153"/>
    <w:rsid w:val="000D1171"/>
    <w:rsid w:val="000D20FF"/>
    <w:rsid w:val="000D2933"/>
    <w:rsid w:val="000D3780"/>
    <w:rsid w:val="000D390B"/>
    <w:rsid w:val="000D3C15"/>
    <w:rsid w:val="000D47CC"/>
    <w:rsid w:val="000D49D2"/>
    <w:rsid w:val="000D4B70"/>
    <w:rsid w:val="000D5DDB"/>
    <w:rsid w:val="000D5EAC"/>
    <w:rsid w:val="000D6473"/>
    <w:rsid w:val="000D6672"/>
    <w:rsid w:val="000D6DEA"/>
    <w:rsid w:val="000E0803"/>
    <w:rsid w:val="000E093E"/>
    <w:rsid w:val="000E0B59"/>
    <w:rsid w:val="000E1598"/>
    <w:rsid w:val="000E1733"/>
    <w:rsid w:val="000E2074"/>
    <w:rsid w:val="000E235D"/>
    <w:rsid w:val="000E2541"/>
    <w:rsid w:val="000E2C4C"/>
    <w:rsid w:val="000E2CA8"/>
    <w:rsid w:val="000E321D"/>
    <w:rsid w:val="000E36AD"/>
    <w:rsid w:val="000E44F9"/>
    <w:rsid w:val="000E4948"/>
    <w:rsid w:val="000E4C2B"/>
    <w:rsid w:val="000E4C59"/>
    <w:rsid w:val="000E4E66"/>
    <w:rsid w:val="000E56C2"/>
    <w:rsid w:val="000E67C9"/>
    <w:rsid w:val="000E6922"/>
    <w:rsid w:val="000E776B"/>
    <w:rsid w:val="000F0424"/>
    <w:rsid w:val="000F0448"/>
    <w:rsid w:val="000F0580"/>
    <w:rsid w:val="000F05A5"/>
    <w:rsid w:val="000F1709"/>
    <w:rsid w:val="000F1909"/>
    <w:rsid w:val="000F1D4D"/>
    <w:rsid w:val="000F1DB0"/>
    <w:rsid w:val="000F252C"/>
    <w:rsid w:val="000F370F"/>
    <w:rsid w:val="000F392A"/>
    <w:rsid w:val="000F3C4C"/>
    <w:rsid w:val="000F450A"/>
    <w:rsid w:val="000F4FE3"/>
    <w:rsid w:val="000F6E70"/>
    <w:rsid w:val="000F6F2A"/>
    <w:rsid w:val="000F707F"/>
    <w:rsid w:val="000F7C10"/>
    <w:rsid w:val="00100BD1"/>
    <w:rsid w:val="00100C69"/>
    <w:rsid w:val="001010AF"/>
    <w:rsid w:val="001014B8"/>
    <w:rsid w:val="001019A5"/>
    <w:rsid w:val="00101B2E"/>
    <w:rsid w:val="00101D4C"/>
    <w:rsid w:val="0010280A"/>
    <w:rsid w:val="0010291C"/>
    <w:rsid w:val="001036F8"/>
    <w:rsid w:val="00103858"/>
    <w:rsid w:val="00103EB6"/>
    <w:rsid w:val="00104479"/>
    <w:rsid w:val="00104AC6"/>
    <w:rsid w:val="0010609A"/>
    <w:rsid w:val="00106AE9"/>
    <w:rsid w:val="00107727"/>
    <w:rsid w:val="001078A6"/>
    <w:rsid w:val="0010795B"/>
    <w:rsid w:val="001079FB"/>
    <w:rsid w:val="001102AE"/>
    <w:rsid w:val="00110CBD"/>
    <w:rsid w:val="00111978"/>
    <w:rsid w:val="00111B62"/>
    <w:rsid w:val="0011291E"/>
    <w:rsid w:val="001129A6"/>
    <w:rsid w:val="00112DD9"/>
    <w:rsid w:val="00112DEF"/>
    <w:rsid w:val="00113B65"/>
    <w:rsid w:val="00113D79"/>
    <w:rsid w:val="00113E75"/>
    <w:rsid w:val="00113E96"/>
    <w:rsid w:val="00115149"/>
    <w:rsid w:val="0011523D"/>
    <w:rsid w:val="00115402"/>
    <w:rsid w:val="0011563C"/>
    <w:rsid w:val="00115972"/>
    <w:rsid w:val="00115C25"/>
    <w:rsid w:val="00115E4F"/>
    <w:rsid w:val="00116244"/>
    <w:rsid w:val="0011674C"/>
    <w:rsid w:val="0011684D"/>
    <w:rsid w:val="00116E8D"/>
    <w:rsid w:val="0011732F"/>
    <w:rsid w:val="00117BA4"/>
    <w:rsid w:val="00117E1A"/>
    <w:rsid w:val="001200C6"/>
    <w:rsid w:val="00120959"/>
    <w:rsid w:val="00120BAE"/>
    <w:rsid w:val="00121723"/>
    <w:rsid w:val="0012175D"/>
    <w:rsid w:val="00122C30"/>
    <w:rsid w:val="00122DBD"/>
    <w:rsid w:val="001234B5"/>
    <w:rsid w:val="001235C6"/>
    <w:rsid w:val="001237AA"/>
    <w:rsid w:val="00123EB8"/>
    <w:rsid w:val="00124037"/>
    <w:rsid w:val="001249FC"/>
    <w:rsid w:val="00125FC2"/>
    <w:rsid w:val="001260AD"/>
    <w:rsid w:val="00126C33"/>
    <w:rsid w:val="00126EA4"/>
    <w:rsid w:val="00127A92"/>
    <w:rsid w:val="00130E93"/>
    <w:rsid w:val="00131570"/>
    <w:rsid w:val="0013162C"/>
    <w:rsid w:val="00131CDB"/>
    <w:rsid w:val="0013292A"/>
    <w:rsid w:val="0013333B"/>
    <w:rsid w:val="0013337D"/>
    <w:rsid w:val="00133756"/>
    <w:rsid w:val="00133BC6"/>
    <w:rsid w:val="001340FB"/>
    <w:rsid w:val="001343E3"/>
    <w:rsid w:val="00134F2B"/>
    <w:rsid w:val="0013502C"/>
    <w:rsid w:val="001355E1"/>
    <w:rsid w:val="001356B9"/>
    <w:rsid w:val="001356D3"/>
    <w:rsid w:val="001356E8"/>
    <w:rsid w:val="00135A40"/>
    <w:rsid w:val="00135BC9"/>
    <w:rsid w:val="001360EF"/>
    <w:rsid w:val="0013610A"/>
    <w:rsid w:val="00136E1E"/>
    <w:rsid w:val="0013767D"/>
    <w:rsid w:val="001378EC"/>
    <w:rsid w:val="001413C6"/>
    <w:rsid w:val="001413DF"/>
    <w:rsid w:val="00141F2D"/>
    <w:rsid w:val="00142204"/>
    <w:rsid w:val="001435F7"/>
    <w:rsid w:val="00143814"/>
    <w:rsid w:val="00143842"/>
    <w:rsid w:val="00143C39"/>
    <w:rsid w:val="00143C4B"/>
    <w:rsid w:val="00143D89"/>
    <w:rsid w:val="00143DEE"/>
    <w:rsid w:val="00144846"/>
    <w:rsid w:val="00144B39"/>
    <w:rsid w:val="001455FA"/>
    <w:rsid w:val="00146C3C"/>
    <w:rsid w:val="00146C9E"/>
    <w:rsid w:val="00146E42"/>
    <w:rsid w:val="00146F3C"/>
    <w:rsid w:val="001479AC"/>
    <w:rsid w:val="00147FDF"/>
    <w:rsid w:val="00150A90"/>
    <w:rsid w:val="001514A9"/>
    <w:rsid w:val="001523B6"/>
    <w:rsid w:val="001531EC"/>
    <w:rsid w:val="001533BE"/>
    <w:rsid w:val="00153544"/>
    <w:rsid w:val="0015356F"/>
    <w:rsid w:val="00153598"/>
    <w:rsid w:val="0015377F"/>
    <w:rsid w:val="001537F8"/>
    <w:rsid w:val="00153818"/>
    <w:rsid w:val="00153BA4"/>
    <w:rsid w:val="00153F88"/>
    <w:rsid w:val="001540A5"/>
    <w:rsid w:val="00155962"/>
    <w:rsid w:val="00157402"/>
    <w:rsid w:val="0015741A"/>
    <w:rsid w:val="001575EB"/>
    <w:rsid w:val="00157605"/>
    <w:rsid w:val="001576CF"/>
    <w:rsid w:val="001603B3"/>
    <w:rsid w:val="001607D4"/>
    <w:rsid w:val="00161145"/>
    <w:rsid w:val="00161A2A"/>
    <w:rsid w:val="00161A6D"/>
    <w:rsid w:val="0016207D"/>
    <w:rsid w:val="00162281"/>
    <w:rsid w:val="00162334"/>
    <w:rsid w:val="001624C1"/>
    <w:rsid w:val="00162AE3"/>
    <w:rsid w:val="00162D97"/>
    <w:rsid w:val="0016319A"/>
    <w:rsid w:val="00163A76"/>
    <w:rsid w:val="00164556"/>
    <w:rsid w:val="001646A4"/>
    <w:rsid w:val="0016493B"/>
    <w:rsid w:val="001656FE"/>
    <w:rsid w:val="0016590D"/>
    <w:rsid w:val="00165C57"/>
    <w:rsid w:val="00166052"/>
    <w:rsid w:val="00166302"/>
    <w:rsid w:val="00166309"/>
    <w:rsid w:val="0016657D"/>
    <w:rsid w:val="0016799C"/>
    <w:rsid w:val="00167EAA"/>
    <w:rsid w:val="00167F30"/>
    <w:rsid w:val="00170834"/>
    <w:rsid w:val="00170EDF"/>
    <w:rsid w:val="00170F38"/>
    <w:rsid w:val="001710E8"/>
    <w:rsid w:val="00171EED"/>
    <w:rsid w:val="001725D1"/>
    <w:rsid w:val="00172CC5"/>
    <w:rsid w:val="00173850"/>
    <w:rsid w:val="00173962"/>
    <w:rsid w:val="00173BED"/>
    <w:rsid w:val="0017476B"/>
    <w:rsid w:val="00174C65"/>
    <w:rsid w:val="00176262"/>
    <w:rsid w:val="001767BE"/>
    <w:rsid w:val="001768FD"/>
    <w:rsid w:val="00176CB5"/>
    <w:rsid w:val="00176F4F"/>
    <w:rsid w:val="00177286"/>
    <w:rsid w:val="001772CA"/>
    <w:rsid w:val="001774C2"/>
    <w:rsid w:val="00177565"/>
    <w:rsid w:val="00177A01"/>
    <w:rsid w:val="001806C4"/>
    <w:rsid w:val="00181999"/>
    <w:rsid w:val="00181DED"/>
    <w:rsid w:val="00182002"/>
    <w:rsid w:val="00182C59"/>
    <w:rsid w:val="00182F14"/>
    <w:rsid w:val="00183436"/>
    <w:rsid w:val="00184969"/>
    <w:rsid w:val="00185056"/>
    <w:rsid w:val="001854B3"/>
    <w:rsid w:val="001857F9"/>
    <w:rsid w:val="001858DE"/>
    <w:rsid w:val="00185F26"/>
    <w:rsid w:val="001867F6"/>
    <w:rsid w:val="001869AE"/>
    <w:rsid w:val="00186A89"/>
    <w:rsid w:val="00186E0C"/>
    <w:rsid w:val="00187387"/>
    <w:rsid w:val="00187563"/>
    <w:rsid w:val="00190218"/>
    <w:rsid w:val="00190415"/>
    <w:rsid w:val="00190464"/>
    <w:rsid w:val="001909E8"/>
    <w:rsid w:val="001913AF"/>
    <w:rsid w:val="00191430"/>
    <w:rsid w:val="00191928"/>
    <w:rsid w:val="00191BB1"/>
    <w:rsid w:val="00191FFA"/>
    <w:rsid w:val="00192011"/>
    <w:rsid w:val="00192345"/>
    <w:rsid w:val="00192954"/>
    <w:rsid w:val="00192D81"/>
    <w:rsid w:val="00192E47"/>
    <w:rsid w:val="00192E9F"/>
    <w:rsid w:val="001938BB"/>
    <w:rsid w:val="001944D6"/>
    <w:rsid w:val="00194557"/>
    <w:rsid w:val="00194B8E"/>
    <w:rsid w:val="00195439"/>
    <w:rsid w:val="00195887"/>
    <w:rsid w:val="00195AA4"/>
    <w:rsid w:val="001969B8"/>
    <w:rsid w:val="001969EA"/>
    <w:rsid w:val="00196C65"/>
    <w:rsid w:val="00196E48"/>
    <w:rsid w:val="00196EEC"/>
    <w:rsid w:val="0019735A"/>
    <w:rsid w:val="0019749B"/>
    <w:rsid w:val="0019794A"/>
    <w:rsid w:val="00197A15"/>
    <w:rsid w:val="001A057D"/>
    <w:rsid w:val="001A0EC0"/>
    <w:rsid w:val="001A1023"/>
    <w:rsid w:val="001A1DD2"/>
    <w:rsid w:val="001A2385"/>
    <w:rsid w:val="001A2CEC"/>
    <w:rsid w:val="001A301F"/>
    <w:rsid w:val="001A3BB3"/>
    <w:rsid w:val="001A3C4D"/>
    <w:rsid w:val="001A4452"/>
    <w:rsid w:val="001A45FC"/>
    <w:rsid w:val="001A4642"/>
    <w:rsid w:val="001A5B33"/>
    <w:rsid w:val="001A6039"/>
    <w:rsid w:val="001A68BF"/>
    <w:rsid w:val="001A7242"/>
    <w:rsid w:val="001A74A5"/>
    <w:rsid w:val="001A787B"/>
    <w:rsid w:val="001A7907"/>
    <w:rsid w:val="001A7FA5"/>
    <w:rsid w:val="001B0427"/>
    <w:rsid w:val="001B0D82"/>
    <w:rsid w:val="001B1111"/>
    <w:rsid w:val="001B11F7"/>
    <w:rsid w:val="001B16F8"/>
    <w:rsid w:val="001B1B71"/>
    <w:rsid w:val="001B1BD9"/>
    <w:rsid w:val="001B2C12"/>
    <w:rsid w:val="001B2EE0"/>
    <w:rsid w:val="001B2F3D"/>
    <w:rsid w:val="001B337C"/>
    <w:rsid w:val="001B33FD"/>
    <w:rsid w:val="001B3915"/>
    <w:rsid w:val="001B3926"/>
    <w:rsid w:val="001B399B"/>
    <w:rsid w:val="001B3C7A"/>
    <w:rsid w:val="001B4003"/>
    <w:rsid w:val="001B4F7F"/>
    <w:rsid w:val="001B5703"/>
    <w:rsid w:val="001B5DA9"/>
    <w:rsid w:val="001B5E3A"/>
    <w:rsid w:val="001B606E"/>
    <w:rsid w:val="001C0379"/>
    <w:rsid w:val="001C098E"/>
    <w:rsid w:val="001C0AFE"/>
    <w:rsid w:val="001C0E02"/>
    <w:rsid w:val="001C0EE6"/>
    <w:rsid w:val="001C1248"/>
    <w:rsid w:val="001C2139"/>
    <w:rsid w:val="001C285B"/>
    <w:rsid w:val="001C2879"/>
    <w:rsid w:val="001C2A0C"/>
    <w:rsid w:val="001C2CB0"/>
    <w:rsid w:val="001C33E7"/>
    <w:rsid w:val="001C3527"/>
    <w:rsid w:val="001C3A70"/>
    <w:rsid w:val="001C3BBB"/>
    <w:rsid w:val="001C3E14"/>
    <w:rsid w:val="001C4107"/>
    <w:rsid w:val="001C4FFB"/>
    <w:rsid w:val="001C5166"/>
    <w:rsid w:val="001C52BD"/>
    <w:rsid w:val="001C5BA5"/>
    <w:rsid w:val="001C5E0F"/>
    <w:rsid w:val="001C6216"/>
    <w:rsid w:val="001C6D65"/>
    <w:rsid w:val="001C6DDC"/>
    <w:rsid w:val="001C7448"/>
    <w:rsid w:val="001C77E9"/>
    <w:rsid w:val="001C7E51"/>
    <w:rsid w:val="001D03AA"/>
    <w:rsid w:val="001D0FE6"/>
    <w:rsid w:val="001D12AE"/>
    <w:rsid w:val="001D2CC8"/>
    <w:rsid w:val="001D2E06"/>
    <w:rsid w:val="001D2FE5"/>
    <w:rsid w:val="001D3BF8"/>
    <w:rsid w:val="001D40F0"/>
    <w:rsid w:val="001D42A5"/>
    <w:rsid w:val="001D48CF"/>
    <w:rsid w:val="001D4D36"/>
    <w:rsid w:val="001D4E4C"/>
    <w:rsid w:val="001D55E3"/>
    <w:rsid w:val="001D56E6"/>
    <w:rsid w:val="001D5B5A"/>
    <w:rsid w:val="001D66CE"/>
    <w:rsid w:val="001D6AFC"/>
    <w:rsid w:val="001D730F"/>
    <w:rsid w:val="001D73D3"/>
    <w:rsid w:val="001D76DF"/>
    <w:rsid w:val="001D7785"/>
    <w:rsid w:val="001D7A67"/>
    <w:rsid w:val="001D7B3A"/>
    <w:rsid w:val="001E020C"/>
    <w:rsid w:val="001E0D22"/>
    <w:rsid w:val="001E0E0C"/>
    <w:rsid w:val="001E1391"/>
    <w:rsid w:val="001E18E5"/>
    <w:rsid w:val="001E193F"/>
    <w:rsid w:val="001E1DE3"/>
    <w:rsid w:val="001E2A3F"/>
    <w:rsid w:val="001E2DC5"/>
    <w:rsid w:val="001E2F00"/>
    <w:rsid w:val="001E313B"/>
    <w:rsid w:val="001E31BF"/>
    <w:rsid w:val="001E3D4B"/>
    <w:rsid w:val="001E50DA"/>
    <w:rsid w:val="001E6BC9"/>
    <w:rsid w:val="001E6BEA"/>
    <w:rsid w:val="001E771B"/>
    <w:rsid w:val="001E7CD7"/>
    <w:rsid w:val="001F1368"/>
    <w:rsid w:val="001F18F0"/>
    <w:rsid w:val="001F1BEF"/>
    <w:rsid w:val="001F211F"/>
    <w:rsid w:val="001F22CF"/>
    <w:rsid w:val="001F2B70"/>
    <w:rsid w:val="001F2D69"/>
    <w:rsid w:val="001F2DA5"/>
    <w:rsid w:val="001F2E75"/>
    <w:rsid w:val="001F311F"/>
    <w:rsid w:val="001F344F"/>
    <w:rsid w:val="001F393F"/>
    <w:rsid w:val="001F43AF"/>
    <w:rsid w:val="001F4559"/>
    <w:rsid w:val="001F516C"/>
    <w:rsid w:val="001F5491"/>
    <w:rsid w:val="001F619E"/>
    <w:rsid w:val="001F68BF"/>
    <w:rsid w:val="001F6DB5"/>
    <w:rsid w:val="001F7BEA"/>
    <w:rsid w:val="001F7E47"/>
    <w:rsid w:val="001F7E8B"/>
    <w:rsid w:val="0020013A"/>
    <w:rsid w:val="002002E7"/>
    <w:rsid w:val="002005CE"/>
    <w:rsid w:val="00200705"/>
    <w:rsid w:val="00201175"/>
    <w:rsid w:val="00201636"/>
    <w:rsid w:val="00202D48"/>
    <w:rsid w:val="0020301C"/>
    <w:rsid w:val="00203EFF"/>
    <w:rsid w:val="0020421D"/>
    <w:rsid w:val="002043D5"/>
    <w:rsid w:val="00204617"/>
    <w:rsid w:val="002048EA"/>
    <w:rsid w:val="002052BE"/>
    <w:rsid w:val="00205B46"/>
    <w:rsid w:val="0020600D"/>
    <w:rsid w:val="00206565"/>
    <w:rsid w:val="00206EE0"/>
    <w:rsid w:val="00206F86"/>
    <w:rsid w:val="00207E61"/>
    <w:rsid w:val="002101E1"/>
    <w:rsid w:val="00210285"/>
    <w:rsid w:val="0021096D"/>
    <w:rsid w:val="00210EAA"/>
    <w:rsid w:val="00210F6E"/>
    <w:rsid w:val="00211A5B"/>
    <w:rsid w:val="00211BF9"/>
    <w:rsid w:val="00211DA6"/>
    <w:rsid w:val="00212313"/>
    <w:rsid w:val="00212731"/>
    <w:rsid w:val="00212D36"/>
    <w:rsid w:val="00213108"/>
    <w:rsid w:val="00213747"/>
    <w:rsid w:val="002143F9"/>
    <w:rsid w:val="0021474A"/>
    <w:rsid w:val="002151D3"/>
    <w:rsid w:val="0021562A"/>
    <w:rsid w:val="00215696"/>
    <w:rsid w:val="002156B8"/>
    <w:rsid w:val="002167E3"/>
    <w:rsid w:val="00216D54"/>
    <w:rsid w:val="0021706A"/>
    <w:rsid w:val="00217529"/>
    <w:rsid w:val="00217C70"/>
    <w:rsid w:val="00220235"/>
    <w:rsid w:val="002208EA"/>
    <w:rsid w:val="0022097E"/>
    <w:rsid w:val="00220BDA"/>
    <w:rsid w:val="00220CB9"/>
    <w:rsid w:val="002215A5"/>
    <w:rsid w:val="002218F9"/>
    <w:rsid w:val="00221D83"/>
    <w:rsid w:val="00221DC3"/>
    <w:rsid w:val="002222DD"/>
    <w:rsid w:val="00222813"/>
    <w:rsid w:val="002230E5"/>
    <w:rsid w:val="002237BE"/>
    <w:rsid w:val="00224565"/>
    <w:rsid w:val="00224635"/>
    <w:rsid w:val="0022463D"/>
    <w:rsid w:val="0022484C"/>
    <w:rsid w:val="00224DDB"/>
    <w:rsid w:val="002251C8"/>
    <w:rsid w:val="0022576D"/>
    <w:rsid w:val="00226EFA"/>
    <w:rsid w:val="002275BC"/>
    <w:rsid w:val="00227C9B"/>
    <w:rsid w:val="00227F3F"/>
    <w:rsid w:val="0023007D"/>
    <w:rsid w:val="002301E3"/>
    <w:rsid w:val="002304F8"/>
    <w:rsid w:val="002312B8"/>
    <w:rsid w:val="0023148E"/>
    <w:rsid w:val="002314F8"/>
    <w:rsid w:val="00231828"/>
    <w:rsid w:val="002318E1"/>
    <w:rsid w:val="00231E66"/>
    <w:rsid w:val="00232248"/>
    <w:rsid w:val="00232497"/>
    <w:rsid w:val="00232E0A"/>
    <w:rsid w:val="00233C5C"/>
    <w:rsid w:val="00234A33"/>
    <w:rsid w:val="00234AA4"/>
    <w:rsid w:val="00235A32"/>
    <w:rsid w:val="00236643"/>
    <w:rsid w:val="002368EB"/>
    <w:rsid w:val="00236B18"/>
    <w:rsid w:val="00236B6C"/>
    <w:rsid w:val="00237137"/>
    <w:rsid w:val="0023746B"/>
    <w:rsid w:val="00237C75"/>
    <w:rsid w:val="00237CA6"/>
    <w:rsid w:val="00237F18"/>
    <w:rsid w:val="0024038F"/>
    <w:rsid w:val="0024051F"/>
    <w:rsid w:val="0024181A"/>
    <w:rsid w:val="00241B80"/>
    <w:rsid w:val="00241C66"/>
    <w:rsid w:val="0024252B"/>
    <w:rsid w:val="00242986"/>
    <w:rsid w:val="002429B9"/>
    <w:rsid w:val="00243081"/>
    <w:rsid w:val="0024381B"/>
    <w:rsid w:val="002438E3"/>
    <w:rsid w:val="0024394E"/>
    <w:rsid w:val="00244044"/>
    <w:rsid w:val="0024433F"/>
    <w:rsid w:val="00244BD3"/>
    <w:rsid w:val="00245258"/>
    <w:rsid w:val="00245DD1"/>
    <w:rsid w:val="00246595"/>
    <w:rsid w:val="00246DD5"/>
    <w:rsid w:val="00247BC1"/>
    <w:rsid w:val="002511B9"/>
    <w:rsid w:val="0025136B"/>
    <w:rsid w:val="0025166C"/>
    <w:rsid w:val="00251DAD"/>
    <w:rsid w:val="002521FF"/>
    <w:rsid w:val="002523F4"/>
    <w:rsid w:val="002529EC"/>
    <w:rsid w:val="00252C92"/>
    <w:rsid w:val="002530A2"/>
    <w:rsid w:val="0025325F"/>
    <w:rsid w:val="00253BC8"/>
    <w:rsid w:val="00253DC9"/>
    <w:rsid w:val="002545F1"/>
    <w:rsid w:val="00254F52"/>
    <w:rsid w:val="0025524D"/>
    <w:rsid w:val="0025565E"/>
    <w:rsid w:val="002559B9"/>
    <w:rsid w:val="00256524"/>
    <w:rsid w:val="00256C0F"/>
    <w:rsid w:val="00256E7E"/>
    <w:rsid w:val="002570EA"/>
    <w:rsid w:val="00257466"/>
    <w:rsid w:val="00257A6D"/>
    <w:rsid w:val="0026049B"/>
    <w:rsid w:val="002604D8"/>
    <w:rsid w:val="0026071A"/>
    <w:rsid w:val="0026117E"/>
    <w:rsid w:val="00261807"/>
    <w:rsid w:val="00261B90"/>
    <w:rsid w:val="0026265E"/>
    <w:rsid w:val="002632C6"/>
    <w:rsid w:val="00263482"/>
    <w:rsid w:val="00263581"/>
    <w:rsid w:val="002638E3"/>
    <w:rsid w:val="00263C05"/>
    <w:rsid w:val="0026463D"/>
    <w:rsid w:val="00264730"/>
    <w:rsid w:val="00264B86"/>
    <w:rsid w:val="00264CA4"/>
    <w:rsid w:val="00264DE1"/>
    <w:rsid w:val="00264F15"/>
    <w:rsid w:val="0026506A"/>
    <w:rsid w:val="0026524A"/>
    <w:rsid w:val="00265649"/>
    <w:rsid w:val="00265B5F"/>
    <w:rsid w:val="00265D34"/>
    <w:rsid w:val="0026609E"/>
    <w:rsid w:val="0026646D"/>
    <w:rsid w:val="00266A41"/>
    <w:rsid w:val="002671AC"/>
    <w:rsid w:val="002708C3"/>
    <w:rsid w:val="0027096A"/>
    <w:rsid w:val="00270CD3"/>
    <w:rsid w:val="00270F59"/>
    <w:rsid w:val="002712EB"/>
    <w:rsid w:val="00271587"/>
    <w:rsid w:val="00271C27"/>
    <w:rsid w:val="00271FE3"/>
    <w:rsid w:val="0027276F"/>
    <w:rsid w:val="00272ED2"/>
    <w:rsid w:val="00273569"/>
    <w:rsid w:val="00273AE5"/>
    <w:rsid w:val="00274A40"/>
    <w:rsid w:val="00274F23"/>
    <w:rsid w:val="00274FBC"/>
    <w:rsid w:val="00275171"/>
    <w:rsid w:val="0027548B"/>
    <w:rsid w:val="002759E1"/>
    <w:rsid w:val="00275ED7"/>
    <w:rsid w:val="002766C1"/>
    <w:rsid w:val="002768F7"/>
    <w:rsid w:val="00276DCD"/>
    <w:rsid w:val="00277801"/>
    <w:rsid w:val="00277A9C"/>
    <w:rsid w:val="002805C9"/>
    <w:rsid w:val="00280ED5"/>
    <w:rsid w:val="0028106F"/>
    <w:rsid w:val="0028160D"/>
    <w:rsid w:val="00281AF5"/>
    <w:rsid w:val="00281E10"/>
    <w:rsid w:val="00282202"/>
    <w:rsid w:val="002825E6"/>
    <w:rsid w:val="00282A86"/>
    <w:rsid w:val="00282B55"/>
    <w:rsid w:val="00282C4C"/>
    <w:rsid w:val="00282E2B"/>
    <w:rsid w:val="0028304C"/>
    <w:rsid w:val="0028352D"/>
    <w:rsid w:val="00283627"/>
    <w:rsid w:val="00283651"/>
    <w:rsid w:val="0028375E"/>
    <w:rsid w:val="002843DA"/>
    <w:rsid w:val="00284A84"/>
    <w:rsid w:val="00284AA8"/>
    <w:rsid w:val="00284D82"/>
    <w:rsid w:val="002850CD"/>
    <w:rsid w:val="0028543E"/>
    <w:rsid w:val="00285599"/>
    <w:rsid w:val="00285781"/>
    <w:rsid w:val="00285B76"/>
    <w:rsid w:val="00285E0F"/>
    <w:rsid w:val="002863E7"/>
    <w:rsid w:val="002864AE"/>
    <w:rsid w:val="002866F6"/>
    <w:rsid w:val="00286C78"/>
    <w:rsid w:val="00286FED"/>
    <w:rsid w:val="0028733F"/>
    <w:rsid w:val="0028781C"/>
    <w:rsid w:val="002879F8"/>
    <w:rsid w:val="0028D7D5"/>
    <w:rsid w:val="0029091D"/>
    <w:rsid w:val="00290B99"/>
    <w:rsid w:val="00290BCB"/>
    <w:rsid w:val="00291ED7"/>
    <w:rsid w:val="002922AC"/>
    <w:rsid w:val="002926A3"/>
    <w:rsid w:val="00292958"/>
    <w:rsid w:val="00292EB3"/>
    <w:rsid w:val="00292F7E"/>
    <w:rsid w:val="00293507"/>
    <w:rsid w:val="00293C26"/>
    <w:rsid w:val="00293CAC"/>
    <w:rsid w:val="00293D96"/>
    <w:rsid w:val="002940A7"/>
    <w:rsid w:val="002946F0"/>
    <w:rsid w:val="0029479E"/>
    <w:rsid w:val="00295432"/>
    <w:rsid w:val="00296345"/>
    <w:rsid w:val="00296447"/>
    <w:rsid w:val="0029694B"/>
    <w:rsid w:val="002972AB"/>
    <w:rsid w:val="002973F1"/>
    <w:rsid w:val="002973F4"/>
    <w:rsid w:val="002974BF"/>
    <w:rsid w:val="00297AE7"/>
    <w:rsid w:val="00297B98"/>
    <w:rsid w:val="00297FC6"/>
    <w:rsid w:val="002A03A2"/>
    <w:rsid w:val="002A151D"/>
    <w:rsid w:val="002A1C61"/>
    <w:rsid w:val="002A215F"/>
    <w:rsid w:val="002A2329"/>
    <w:rsid w:val="002A2E08"/>
    <w:rsid w:val="002A36A7"/>
    <w:rsid w:val="002A3E6E"/>
    <w:rsid w:val="002A4357"/>
    <w:rsid w:val="002A480E"/>
    <w:rsid w:val="002A4A85"/>
    <w:rsid w:val="002A50B0"/>
    <w:rsid w:val="002A5776"/>
    <w:rsid w:val="002A59C7"/>
    <w:rsid w:val="002A5EE3"/>
    <w:rsid w:val="002A62F3"/>
    <w:rsid w:val="002A6C0A"/>
    <w:rsid w:val="002A714E"/>
    <w:rsid w:val="002A7484"/>
    <w:rsid w:val="002A752E"/>
    <w:rsid w:val="002A787A"/>
    <w:rsid w:val="002A7977"/>
    <w:rsid w:val="002A79CF"/>
    <w:rsid w:val="002B0236"/>
    <w:rsid w:val="002B0A8B"/>
    <w:rsid w:val="002B0BC6"/>
    <w:rsid w:val="002B18F9"/>
    <w:rsid w:val="002B1EBE"/>
    <w:rsid w:val="002B22B3"/>
    <w:rsid w:val="002B24AB"/>
    <w:rsid w:val="002B27DD"/>
    <w:rsid w:val="002B3416"/>
    <w:rsid w:val="002B35BB"/>
    <w:rsid w:val="002B3A63"/>
    <w:rsid w:val="002B3D77"/>
    <w:rsid w:val="002B401B"/>
    <w:rsid w:val="002B410D"/>
    <w:rsid w:val="002B5427"/>
    <w:rsid w:val="002B54F9"/>
    <w:rsid w:val="002B574A"/>
    <w:rsid w:val="002B5C10"/>
    <w:rsid w:val="002B6BFF"/>
    <w:rsid w:val="002B6C49"/>
    <w:rsid w:val="002B71ED"/>
    <w:rsid w:val="002B7933"/>
    <w:rsid w:val="002C00C1"/>
    <w:rsid w:val="002C01BD"/>
    <w:rsid w:val="002C0B07"/>
    <w:rsid w:val="002C0F1A"/>
    <w:rsid w:val="002C1492"/>
    <w:rsid w:val="002C14EE"/>
    <w:rsid w:val="002C15C3"/>
    <w:rsid w:val="002C16ED"/>
    <w:rsid w:val="002C175D"/>
    <w:rsid w:val="002C18FA"/>
    <w:rsid w:val="002C23C5"/>
    <w:rsid w:val="002C31AF"/>
    <w:rsid w:val="002C3220"/>
    <w:rsid w:val="002C34F4"/>
    <w:rsid w:val="002C39C6"/>
    <w:rsid w:val="002C3BE7"/>
    <w:rsid w:val="002C410C"/>
    <w:rsid w:val="002C4D60"/>
    <w:rsid w:val="002C4D9B"/>
    <w:rsid w:val="002C4E42"/>
    <w:rsid w:val="002C4E76"/>
    <w:rsid w:val="002C4EE7"/>
    <w:rsid w:val="002C4EFB"/>
    <w:rsid w:val="002C4F68"/>
    <w:rsid w:val="002C4F87"/>
    <w:rsid w:val="002C5F4D"/>
    <w:rsid w:val="002C60D0"/>
    <w:rsid w:val="002C62A1"/>
    <w:rsid w:val="002C62F4"/>
    <w:rsid w:val="002C69A1"/>
    <w:rsid w:val="002C6E48"/>
    <w:rsid w:val="002C7624"/>
    <w:rsid w:val="002C7863"/>
    <w:rsid w:val="002C793A"/>
    <w:rsid w:val="002C7AB0"/>
    <w:rsid w:val="002C7AE8"/>
    <w:rsid w:val="002D004C"/>
    <w:rsid w:val="002D09D8"/>
    <w:rsid w:val="002D0C6E"/>
    <w:rsid w:val="002D12A0"/>
    <w:rsid w:val="002D1B43"/>
    <w:rsid w:val="002D1D44"/>
    <w:rsid w:val="002D2839"/>
    <w:rsid w:val="002D2E76"/>
    <w:rsid w:val="002D3579"/>
    <w:rsid w:val="002D3813"/>
    <w:rsid w:val="002D3D92"/>
    <w:rsid w:val="002D4162"/>
    <w:rsid w:val="002D4580"/>
    <w:rsid w:val="002D4E7C"/>
    <w:rsid w:val="002D599C"/>
    <w:rsid w:val="002D6475"/>
    <w:rsid w:val="002D6510"/>
    <w:rsid w:val="002D6EA5"/>
    <w:rsid w:val="002D6EA8"/>
    <w:rsid w:val="002E043C"/>
    <w:rsid w:val="002E08B9"/>
    <w:rsid w:val="002E0B6C"/>
    <w:rsid w:val="002E217E"/>
    <w:rsid w:val="002E22FC"/>
    <w:rsid w:val="002E289D"/>
    <w:rsid w:val="002E2959"/>
    <w:rsid w:val="002E2DC0"/>
    <w:rsid w:val="002E2F5A"/>
    <w:rsid w:val="002E32A4"/>
    <w:rsid w:val="002E3672"/>
    <w:rsid w:val="002E3C3E"/>
    <w:rsid w:val="002E44D3"/>
    <w:rsid w:val="002E530B"/>
    <w:rsid w:val="002E57E3"/>
    <w:rsid w:val="002E6484"/>
    <w:rsid w:val="002E68C9"/>
    <w:rsid w:val="002E6ACE"/>
    <w:rsid w:val="002E7E72"/>
    <w:rsid w:val="002F0315"/>
    <w:rsid w:val="002F0399"/>
    <w:rsid w:val="002F06C1"/>
    <w:rsid w:val="002F0EC2"/>
    <w:rsid w:val="002F1CF2"/>
    <w:rsid w:val="002F1E0B"/>
    <w:rsid w:val="002F21F7"/>
    <w:rsid w:val="002F2340"/>
    <w:rsid w:val="002F2620"/>
    <w:rsid w:val="002F2846"/>
    <w:rsid w:val="002F3161"/>
    <w:rsid w:val="002F35D1"/>
    <w:rsid w:val="002F388A"/>
    <w:rsid w:val="002F394B"/>
    <w:rsid w:val="002F41A9"/>
    <w:rsid w:val="002F43D4"/>
    <w:rsid w:val="002F4654"/>
    <w:rsid w:val="002F4DFC"/>
    <w:rsid w:val="002F55FC"/>
    <w:rsid w:val="002F64F4"/>
    <w:rsid w:val="002F66C7"/>
    <w:rsid w:val="002F73F7"/>
    <w:rsid w:val="002F75CF"/>
    <w:rsid w:val="002F7A5E"/>
    <w:rsid w:val="00300133"/>
    <w:rsid w:val="0030084E"/>
    <w:rsid w:val="00300A1B"/>
    <w:rsid w:val="00301F1A"/>
    <w:rsid w:val="00301F5A"/>
    <w:rsid w:val="00301F91"/>
    <w:rsid w:val="00302486"/>
    <w:rsid w:val="00302EF0"/>
    <w:rsid w:val="0030394E"/>
    <w:rsid w:val="00303DA9"/>
    <w:rsid w:val="00304816"/>
    <w:rsid w:val="0030491D"/>
    <w:rsid w:val="0030517A"/>
    <w:rsid w:val="00305B6A"/>
    <w:rsid w:val="00305BE6"/>
    <w:rsid w:val="00305CB2"/>
    <w:rsid w:val="00305E26"/>
    <w:rsid w:val="0030644C"/>
    <w:rsid w:val="00306680"/>
    <w:rsid w:val="00307DA5"/>
    <w:rsid w:val="00307ED7"/>
    <w:rsid w:val="00310468"/>
    <w:rsid w:val="00310BBD"/>
    <w:rsid w:val="00310C62"/>
    <w:rsid w:val="0031250F"/>
    <w:rsid w:val="00312555"/>
    <w:rsid w:val="0031272F"/>
    <w:rsid w:val="00312A0B"/>
    <w:rsid w:val="00313632"/>
    <w:rsid w:val="00313C2B"/>
    <w:rsid w:val="00313C61"/>
    <w:rsid w:val="0031510C"/>
    <w:rsid w:val="00315535"/>
    <w:rsid w:val="00315C37"/>
    <w:rsid w:val="00316568"/>
    <w:rsid w:val="003171A0"/>
    <w:rsid w:val="003176A1"/>
    <w:rsid w:val="00317761"/>
    <w:rsid w:val="00317F85"/>
    <w:rsid w:val="0032104D"/>
    <w:rsid w:val="0032131D"/>
    <w:rsid w:val="003220C7"/>
    <w:rsid w:val="003226EB"/>
    <w:rsid w:val="00322705"/>
    <w:rsid w:val="003227F8"/>
    <w:rsid w:val="00322AB2"/>
    <w:rsid w:val="00322B45"/>
    <w:rsid w:val="00323898"/>
    <w:rsid w:val="00324104"/>
    <w:rsid w:val="00324791"/>
    <w:rsid w:val="0032596C"/>
    <w:rsid w:val="003263CA"/>
    <w:rsid w:val="00326528"/>
    <w:rsid w:val="0032658D"/>
    <w:rsid w:val="00326786"/>
    <w:rsid w:val="003268F6"/>
    <w:rsid w:val="00326D88"/>
    <w:rsid w:val="00327301"/>
    <w:rsid w:val="0032759F"/>
    <w:rsid w:val="00327715"/>
    <w:rsid w:val="00327A10"/>
    <w:rsid w:val="00330ED8"/>
    <w:rsid w:val="00331292"/>
    <w:rsid w:val="00331432"/>
    <w:rsid w:val="00331A1B"/>
    <w:rsid w:val="00332AF9"/>
    <w:rsid w:val="00333808"/>
    <w:rsid w:val="003339F5"/>
    <w:rsid w:val="0033433D"/>
    <w:rsid w:val="00334C47"/>
    <w:rsid w:val="00335109"/>
    <w:rsid w:val="00335643"/>
    <w:rsid w:val="00335AC4"/>
    <w:rsid w:val="00335B23"/>
    <w:rsid w:val="00335CD8"/>
    <w:rsid w:val="00335F52"/>
    <w:rsid w:val="00336ACC"/>
    <w:rsid w:val="00337037"/>
    <w:rsid w:val="0033703B"/>
    <w:rsid w:val="003370D1"/>
    <w:rsid w:val="003371EE"/>
    <w:rsid w:val="00340B03"/>
    <w:rsid w:val="003414C5"/>
    <w:rsid w:val="0034191E"/>
    <w:rsid w:val="00341C7F"/>
    <w:rsid w:val="00342764"/>
    <w:rsid w:val="00342A43"/>
    <w:rsid w:val="00342CCD"/>
    <w:rsid w:val="003430B5"/>
    <w:rsid w:val="003430F2"/>
    <w:rsid w:val="00343E5A"/>
    <w:rsid w:val="0034466E"/>
    <w:rsid w:val="003449A4"/>
    <w:rsid w:val="003452E3"/>
    <w:rsid w:val="00345692"/>
    <w:rsid w:val="00345BC1"/>
    <w:rsid w:val="00345E3F"/>
    <w:rsid w:val="00345FED"/>
    <w:rsid w:val="003462C4"/>
    <w:rsid w:val="003463DC"/>
    <w:rsid w:val="0034696B"/>
    <w:rsid w:val="003469EF"/>
    <w:rsid w:val="00346FE1"/>
    <w:rsid w:val="003473F6"/>
    <w:rsid w:val="00347B44"/>
    <w:rsid w:val="00347CC0"/>
    <w:rsid w:val="00347FA0"/>
    <w:rsid w:val="00351B83"/>
    <w:rsid w:val="00351CC0"/>
    <w:rsid w:val="003523DF"/>
    <w:rsid w:val="003527C8"/>
    <w:rsid w:val="00352DC7"/>
    <w:rsid w:val="00352FBE"/>
    <w:rsid w:val="00353DDC"/>
    <w:rsid w:val="00354138"/>
    <w:rsid w:val="00354360"/>
    <w:rsid w:val="00354454"/>
    <w:rsid w:val="0035471B"/>
    <w:rsid w:val="00354ADB"/>
    <w:rsid w:val="00354BE5"/>
    <w:rsid w:val="00354BF2"/>
    <w:rsid w:val="00354E7E"/>
    <w:rsid w:val="00355BCB"/>
    <w:rsid w:val="00356112"/>
    <w:rsid w:val="00356467"/>
    <w:rsid w:val="0035733A"/>
    <w:rsid w:val="0035791D"/>
    <w:rsid w:val="00357CF2"/>
    <w:rsid w:val="00357D89"/>
    <w:rsid w:val="0036011C"/>
    <w:rsid w:val="003608BA"/>
    <w:rsid w:val="00360DBC"/>
    <w:rsid w:val="00361310"/>
    <w:rsid w:val="00361929"/>
    <w:rsid w:val="003621BC"/>
    <w:rsid w:val="00362854"/>
    <w:rsid w:val="003632CD"/>
    <w:rsid w:val="003634BB"/>
    <w:rsid w:val="00363BB9"/>
    <w:rsid w:val="00364ECB"/>
    <w:rsid w:val="00364F65"/>
    <w:rsid w:val="003652A5"/>
    <w:rsid w:val="00365C5C"/>
    <w:rsid w:val="003663FB"/>
    <w:rsid w:val="00366B5B"/>
    <w:rsid w:val="00366EBC"/>
    <w:rsid w:val="00366FC2"/>
    <w:rsid w:val="003679AB"/>
    <w:rsid w:val="00367B30"/>
    <w:rsid w:val="00367BCD"/>
    <w:rsid w:val="00367EE4"/>
    <w:rsid w:val="003709D0"/>
    <w:rsid w:val="003717D2"/>
    <w:rsid w:val="00372123"/>
    <w:rsid w:val="003724C9"/>
    <w:rsid w:val="00372802"/>
    <w:rsid w:val="00372C23"/>
    <w:rsid w:val="003734C0"/>
    <w:rsid w:val="0037382F"/>
    <w:rsid w:val="00373CBA"/>
    <w:rsid w:val="00374325"/>
    <w:rsid w:val="00374876"/>
    <w:rsid w:val="00374B9B"/>
    <w:rsid w:val="00374CF3"/>
    <w:rsid w:val="003751DE"/>
    <w:rsid w:val="0037669A"/>
    <w:rsid w:val="00377255"/>
    <w:rsid w:val="00377915"/>
    <w:rsid w:val="0038010E"/>
    <w:rsid w:val="003803D0"/>
    <w:rsid w:val="0038053D"/>
    <w:rsid w:val="0038189B"/>
    <w:rsid w:val="00381AC0"/>
    <w:rsid w:val="003822DD"/>
    <w:rsid w:val="003827DF"/>
    <w:rsid w:val="00382CF9"/>
    <w:rsid w:val="00383481"/>
    <w:rsid w:val="00384225"/>
    <w:rsid w:val="003842E1"/>
    <w:rsid w:val="00384736"/>
    <w:rsid w:val="003848EA"/>
    <w:rsid w:val="003854BC"/>
    <w:rsid w:val="0038570B"/>
    <w:rsid w:val="00385862"/>
    <w:rsid w:val="00385C05"/>
    <w:rsid w:val="00386436"/>
    <w:rsid w:val="003866A1"/>
    <w:rsid w:val="00386F82"/>
    <w:rsid w:val="003871E4"/>
    <w:rsid w:val="003876D9"/>
    <w:rsid w:val="003876DD"/>
    <w:rsid w:val="003878E9"/>
    <w:rsid w:val="00387ADD"/>
    <w:rsid w:val="00387DE7"/>
    <w:rsid w:val="00387EA9"/>
    <w:rsid w:val="00387FCA"/>
    <w:rsid w:val="00390FC0"/>
    <w:rsid w:val="00391614"/>
    <w:rsid w:val="003918CD"/>
    <w:rsid w:val="003923E1"/>
    <w:rsid w:val="00392936"/>
    <w:rsid w:val="00394A6E"/>
    <w:rsid w:val="00395279"/>
    <w:rsid w:val="00395413"/>
    <w:rsid w:val="00395EE1"/>
    <w:rsid w:val="00395F64"/>
    <w:rsid w:val="003973F2"/>
    <w:rsid w:val="00397748"/>
    <w:rsid w:val="003977D4"/>
    <w:rsid w:val="00397AC2"/>
    <w:rsid w:val="003A0284"/>
    <w:rsid w:val="003A09D2"/>
    <w:rsid w:val="003A16B9"/>
    <w:rsid w:val="003A1AF2"/>
    <w:rsid w:val="003A2274"/>
    <w:rsid w:val="003A255E"/>
    <w:rsid w:val="003A2935"/>
    <w:rsid w:val="003A2F35"/>
    <w:rsid w:val="003A3506"/>
    <w:rsid w:val="003A3536"/>
    <w:rsid w:val="003A377B"/>
    <w:rsid w:val="003A4848"/>
    <w:rsid w:val="003A4D94"/>
    <w:rsid w:val="003A61F2"/>
    <w:rsid w:val="003A61FE"/>
    <w:rsid w:val="003A66C0"/>
    <w:rsid w:val="003A686D"/>
    <w:rsid w:val="003A6F52"/>
    <w:rsid w:val="003A7529"/>
    <w:rsid w:val="003A785F"/>
    <w:rsid w:val="003B05C2"/>
    <w:rsid w:val="003B090B"/>
    <w:rsid w:val="003B0B64"/>
    <w:rsid w:val="003B0C2D"/>
    <w:rsid w:val="003B0E4F"/>
    <w:rsid w:val="003B0EB0"/>
    <w:rsid w:val="003B1015"/>
    <w:rsid w:val="003B118C"/>
    <w:rsid w:val="003B11B8"/>
    <w:rsid w:val="003B16DD"/>
    <w:rsid w:val="003B2343"/>
    <w:rsid w:val="003B2400"/>
    <w:rsid w:val="003B2681"/>
    <w:rsid w:val="003B2890"/>
    <w:rsid w:val="003B2909"/>
    <w:rsid w:val="003B2F0E"/>
    <w:rsid w:val="003B3201"/>
    <w:rsid w:val="003B3584"/>
    <w:rsid w:val="003B3C61"/>
    <w:rsid w:val="003B3CCB"/>
    <w:rsid w:val="003B41E8"/>
    <w:rsid w:val="003B514D"/>
    <w:rsid w:val="003B54C4"/>
    <w:rsid w:val="003B5E11"/>
    <w:rsid w:val="003B632C"/>
    <w:rsid w:val="003B79AE"/>
    <w:rsid w:val="003B7A0C"/>
    <w:rsid w:val="003C00C8"/>
    <w:rsid w:val="003C082E"/>
    <w:rsid w:val="003C10E1"/>
    <w:rsid w:val="003C123A"/>
    <w:rsid w:val="003C134F"/>
    <w:rsid w:val="003C16D5"/>
    <w:rsid w:val="003C1ABC"/>
    <w:rsid w:val="003C1AD2"/>
    <w:rsid w:val="003C1FAD"/>
    <w:rsid w:val="003C2BB5"/>
    <w:rsid w:val="003C2FF4"/>
    <w:rsid w:val="003C333E"/>
    <w:rsid w:val="003C3C53"/>
    <w:rsid w:val="003C3D31"/>
    <w:rsid w:val="003C3E68"/>
    <w:rsid w:val="003C407E"/>
    <w:rsid w:val="003C482C"/>
    <w:rsid w:val="003C5117"/>
    <w:rsid w:val="003C5123"/>
    <w:rsid w:val="003C52A9"/>
    <w:rsid w:val="003C5430"/>
    <w:rsid w:val="003C64E7"/>
    <w:rsid w:val="003C7980"/>
    <w:rsid w:val="003C7BF7"/>
    <w:rsid w:val="003D0973"/>
    <w:rsid w:val="003D0A0E"/>
    <w:rsid w:val="003D0D5C"/>
    <w:rsid w:val="003D16E5"/>
    <w:rsid w:val="003D1E6C"/>
    <w:rsid w:val="003D2C55"/>
    <w:rsid w:val="003D2D16"/>
    <w:rsid w:val="003D2FEA"/>
    <w:rsid w:val="003D37E4"/>
    <w:rsid w:val="003D3B82"/>
    <w:rsid w:val="003D461A"/>
    <w:rsid w:val="003D470F"/>
    <w:rsid w:val="003D4C93"/>
    <w:rsid w:val="003D5370"/>
    <w:rsid w:val="003D5CD8"/>
    <w:rsid w:val="003D5E9E"/>
    <w:rsid w:val="003D6061"/>
    <w:rsid w:val="003D6228"/>
    <w:rsid w:val="003D6499"/>
    <w:rsid w:val="003D6B19"/>
    <w:rsid w:val="003D73B9"/>
    <w:rsid w:val="003D73C4"/>
    <w:rsid w:val="003D76EB"/>
    <w:rsid w:val="003D7C2F"/>
    <w:rsid w:val="003D7FE0"/>
    <w:rsid w:val="003E023B"/>
    <w:rsid w:val="003E0D45"/>
    <w:rsid w:val="003E0DB2"/>
    <w:rsid w:val="003E1153"/>
    <w:rsid w:val="003E1489"/>
    <w:rsid w:val="003E18AB"/>
    <w:rsid w:val="003E1D0C"/>
    <w:rsid w:val="003E20B4"/>
    <w:rsid w:val="003E21C5"/>
    <w:rsid w:val="003E240E"/>
    <w:rsid w:val="003E27D6"/>
    <w:rsid w:val="003E2D43"/>
    <w:rsid w:val="003E2F8F"/>
    <w:rsid w:val="003E2FF9"/>
    <w:rsid w:val="003E37E3"/>
    <w:rsid w:val="003E37EF"/>
    <w:rsid w:val="003E3A0B"/>
    <w:rsid w:val="003E3D8C"/>
    <w:rsid w:val="003E4798"/>
    <w:rsid w:val="003E4977"/>
    <w:rsid w:val="003E4A84"/>
    <w:rsid w:val="003E552B"/>
    <w:rsid w:val="003E56AD"/>
    <w:rsid w:val="003E5B48"/>
    <w:rsid w:val="003E5E8B"/>
    <w:rsid w:val="003E61C5"/>
    <w:rsid w:val="003E6251"/>
    <w:rsid w:val="003E659C"/>
    <w:rsid w:val="003E65EA"/>
    <w:rsid w:val="003E67C1"/>
    <w:rsid w:val="003E6A09"/>
    <w:rsid w:val="003E7543"/>
    <w:rsid w:val="003E7550"/>
    <w:rsid w:val="003E7767"/>
    <w:rsid w:val="003F00D6"/>
    <w:rsid w:val="003F0352"/>
    <w:rsid w:val="003F09EB"/>
    <w:rsid w:val="003F1B37"/>
    <w:rsid w:val="003F2AFE"/>
    <w:rsid w:val="003F2F16"/>
    <w:rsid w:val="003F3A62"/>
    <w:rsid w:val="003F3C84"/>
    <w:rsid w:val="003F4059"/>
    <w:rsid w:val="003F40B8"/>
    <w:rsid w:val="003F534A"/>
    <w:rsid w:val="003F53B3"/>
    <w:rsid w:val="003F569B"/>
    <w:rsid w:val="003F59D4"/>
    <w:rsid w:val="003F5C64"/>
    <w:rsid w:val="003F613C"/>
    <w:rsid w:val="003F6964"/>
    <w:rsid w:val="003F6BCD"/>
    <w:rsid w:val="003F70B7"/>
    <w:rsid w:val="003F771C"/>
    <w:rsid w:val="003F7C2E"/>
    <w:rsid w:val="00400248"/>
    <w:rsid w:val="004003DC"/>
    <w:rsid w:val="00400737"/>
    <w:rsid w:val="00401D14"/>
    <w:rsid w:val="00401EEC"/>
    <w:rsid w:val="0040224A"/>
    <w:rsid w:val="0040226E"/>
    <w:rsid w:val="004023E2"/>
    <w:rsid w:val="00402EC8"/>
    <w:rsid w:val="00402F36"/>
    <w:rsid w:val="00402F8E"/>
    <w:rsid w:val="004037E6"/>
    <w:rsid w:val="00403D10"/>
    <w:rsid w:val="00403FCF"/>
    <w:rsid w:val="00404F23"/>
    <w:rsid w:val="00405B98"/>
    <w:rsid w:val="004065DE"/>
    <w:rsid w:val="00406A7A"/>
    <w:rsid w:val="00406C04"/>
    <w:rsid w:val="00406D8A"/>
    <w:rsid w:val="00406E73"/>
    <w:rsid w:val="00407027"/>
    <w:rsid w:val="004104A3"/>
    <w:rsid w:val="00410550"/>
    <w:rsid w:val="004107DD"/>
    <w:rsid w:val="00410A77"/>
    <w:rsid w:val="00410BC4"/>
    <w:rsid w:val="00411373"/>
    <w:rsid w:val="00411D4E"/>
    <w:rsid w:val="004128BA"/>
    <w:rsid w:val="00412C04"/>
    <w:rsid w:val="004131F5"/>
    <w:rsid w:val="004132BB"/>
    <w:rsid w:val="00414CCD"/>
    <w:rsid w:val="00415B9B"/>
    <w:rsid w:val="00415C7A"/>
    <w:rsid w:val="004160C2"/>
    <w:rsid w:val="004168DF"/>
    <w:rsid w:val="00416E86"/>
    <w:rsid w:val="00420990"/>
    <w:rsid w:val="00421104"/>
    <w:rsid w:val="00422574"/>
    <w:rsid w:val="00422B6D"/>
    <w:rsid w:val="00423004"/>
    <w:rsid w:val="0042316A"/>
    <w:rsid w:val="004238EC"/>
    <w:rsid w:val="00423C26"/>
    <w:rsid w:val="00423F74"/>
    <w:rsid w:val="00424171"/>
    <w:rsid w:val="00424C22"/>
    <w:rsid w:val="00424C8E"/>
    <w:rsid w:val="00424D5F"/>
    <w:rsid w:val="004251A9"/>
    <w:rsid w:val="004258DB"/>
    <w:rsid w:val="004261D8"/>
    <w:rsid w:val="00426E19"/>
    <w:rsid w:val="00427571"/>
    <w:rsid w:val="00427766"/>
    <w:rsid w:val="004277D1"/>
    <w:rsid w:val="00427EE7"/>
    <w:rsid w:val="004309B0"/>
    <w:rsid w:val="00430E95"/>
    <w:rsid w:val="00431092"/>
    <w:rsid w:val="00431925"/>
    <w:rsid w:val="0043235A"/>
    <w:rsid w:val="004323C0"/>
    <w:rsid w:val="00433AB2"/>
    <w:rsid w:val="004344B4"/>
    <w:rsid w:val="004353D7"/>
    <w:rsid w:val="00435D33"/>
    <w:rsid w:val="00435DE4"/>
    <w:rsid w:val="00436253"/>
    <w:rsid w:val="004364B5"/>
    <w:rsid w:val="0043675C"/>
    <w:rsid w:val="004368F6"/>
    <w:rsid w:val="00436902"/>
    <w:rsid w:val="0043705B"/>
    <w:rsid w:val="00437376"/>
    <w:rsid w:val="004379FE"/>
    <w:rsid w:val="00437AF0"/>
    <w:rsid w:val="00437DA3"/>
    <w:rsid w:val="00437FF6"/>
    <w:rsid w:val="004410AD"/>
    <w:rsid w:val="00441392"/>
    <w:rsid w:val="00441BA8"/>
    <w:rsid w:val="00441F9D"/>
    <w:rsid w:val="00442114"/>
    <w:rsid w:val="00443115"/>
    <w:rsid w:val="00444EE4"/>
    <w:rsid w:val="004451AF"/>
    <w:rsid w:val="004452BB"/>
    <w:rsid w:val="00445650"/>
    <w:rsid w:val="00445921"/>
    <w:rsid w:val="00445D25"/>
    <w:rsid w:val="0044647C"/>
    <w:rsid w:val="00446CE3"/>
    <w:rsid w:val="00447246"/>
    <w:rsid w:val="00450ADF"/>
    <w:rsid w:val="00450E4F"/>
    <w:rsid w:val="00450FCE"/>
    <w:rsid w:val="004513C1"/>
    <w:rsid w:val="004513EC"/>
    <w:rsid w:val="004515B3"/>
    <w:rsid w:val="004515C8"/>
    <w:rsid w:val="004528F3"/>
    <w:rsid w:val="00453F2A"/>
    <w:rsid w:val="004541C0"/>
    <w:rsid w:val="004548F1"/>
    <w:rsid w:val="00455297"/>
    <w:rsid w:val="004561DF"/>
    <w:rsid w:val="00456913"/>
    <w:rsid w:val="004569CC"/>
    <w:rsid w:val="00456AAB"/>
    <w:rsid w:val="00456DE8"/>
    <w:rsid w:val="0045774B"/>
    <w:rsid w:val="00457AEB"/>
    <w:rsid w:val="00460769"/>
    <w:rsid w:val="0046083C"/>
    <w:rsid w:val="00460C87"/>
    <w:rsid w:val="00461532"/>
    <w:rsid w:val="00461A33"/>
    <w:rsid w:val="0046240D"/>
    <w:rsid w:val="00462768"/>
    <w:rsid w:val="0046380C"/>
    <w:rsid w:val="00463EE7"/>
    <w:rsid w:val="00464B20"/>
    <w:rsid w:val="0046592E"/>
    <w:rsid w:val="00465C13"/>
    <w:rsid w:val="00466230"/>
    <w:rsid w:val="00466E0C"/>
    <w:rsid w:val="00466EB2"/>
    <w:rsid w:val="00467F25"/>
    <w:rsid w:val="0047165E"/>
    <w:rsid w:val="0047185C"/>
    <w:rsid w:val="00471D08"/>
    <w:rsid w:val="004728C3"/>
    <w:rsid w:val="004734C9"/>
    <w:rsid w:val="00473709"/>
    <w:rsid w:val="00474BB2"/>
    <w:rsid w:val="00475302"/>
    <w:rsid w:val="00475375"/>
    <w:rsid w:val="00475457"/>
    <w:rsid w:val="0047572B"/>
    <w:rsid w:val="0047576F"/>
    <w:rsid w:val="00475D53"/>
    <w:rsid w:val="00475D67"/>
    <w:rsid w:val="00476024"/>
    <w:rsid w:val="00476682"/>
    <w:rsid w:val="0047733F"/>
    <w:rsid w:val="00477528"/>
    <w:rsid w:val="00477756"/>
    <w:rsid w:val="00477B38"/>
    <w:rsid w:val="0047F3FF"/>
    <w:rsid w:val="00480687"/>
    <w:rsid w:val="00480BA8"/>
    <w:rsid w:val="00480EB6"/>
    <w:rsid w:val="0048151C"/>
    <w:rsid w:val="004818E3"/>
    <w:rsid w:val="00481A03"/>
    <w:rsid w:val="0048285F"/>
    <w:rsid w:val="00482949"/>
    <w:rsid w:val="00482F9D"/>
    <w:rsid w:val="004841A1"/>
    <w:rsid w:val="00484B9F"/>
    <w:rsid w:val="00484F34"/>
    <w:rsid w:val="0048523F"/>
    <w:rsid w:val="0048543E"/>
    <w:rsid w:val="004854EA"/>
    <w:rsid w:val="0048563F"/>
    <w:rsid w:val="00485D79"/>
    <w:rsid w:val="00485E4C"/>
    <w:rsid w:val="004860E6"/>
    <w:rsid w:val="004863B7"/>
    <w:rsid w:val="004865DA"/>
    <w:rsid w:val="004866E5"/>
    <w:rsid w:val="00487B47"/>
    <w:rsid w:val="00487CD5"/>
    <w:rsid w:val="00487DBD"/>
    <w:rsid w:val="004908D6"/>
    <w:rsid w:val="0049092E"/>
    <w:rsid w:val="00490957"/>
    <w:rsid w:val="004909DD"/>
    <w:rsid w:val="00490CAB"/>
    <w:rsid w:val="0049124A"/>
    <w:rsid w:val="00491304"/>
    <w:rsid w:val="00491336"/>
    <w:rsid w:val="00492D54"/>
    <w:rsid w:val="004937E8"/>
    <w:rsid w:val="00493DA2"/>
    <w:rsid w:val="00494E0F"/>
    <w:rsid w:val="0049527B"/>
    <w:rsid w:val="0049557F"/>
    <w:rsid w:val="0049686F"/>
    <w:rsid w:val="00497242"/>
    <w:rsid w:val="00497898"/>
    <w:rsid w:val="00497DBE"/>
    <w:rsid w:val="004A057A"/>
    <w:rsid w:val="004A17E3"/>
    <w:rsid w:val="004A191C"/>
    <w:rsid w:val="004A196D"/>
    <w:rsid w:val="004A19D8"/>
    <w:rsid w:val="004A2322"/>
    <w:rsid w:val="004A245A"/>
    <w:rsid w:val="004A2B68"/>
    <w:rsid w:val="004A3922"/>
    <w:rsid w:val="004A3984"/>
    <w:rsid w:val="004A3ABC"/>
    <w:rsid w:val="004A3B88"/>
    <w:rsid w:val="004A42FF"/>
    <w:rsid w:val="004A4335"/>
    <w:rsid w:val="004A456D"/>
    <w:rsid w:val="004A48AE"/>
    <w:rsid w:val="004A4AEA"/>
    <w:rsid w:val="004A5475"/>
    <w:rsid w:val="004A5BBC"/>
    <w:rsid w:val="004A5EE3"/>
    <w:rsid w:val="004A608B"/>
    <w:rsid w:val="004A6288"/>
    <w:rsid w:val="004A6821"/>
    <w:rsid w:val="004A69FB"/>
    <w:rsid w:val="004A6C19"/>
    <w:rsid w:val="004A71F4"/>
    <w:rsid w:val="004A74D9"/>
    <w:rsid w:val="004A780F"/>
    <w:rsid w:val="004A7857"/>
    <w:rsid w:val="004B00D4"/>
    <w:rsid w:val="004B05C6"/>
    <w:rsid w:val="004B0B1C"/>
    <w:rsid w:val="004B11AC"/>
    <w:rsid w:val="004B22D7"/>
    <w:rsid w:val="004B3352"/>
    <w:rsid w:val="004B339A"/>
    <w:rsid w:val="004B382D"/>
    <w:rsid w:val="004B3948"/>
    <w:rsid w:val="004B398F"/>
    <w:rsid w:val="004B3DEB"/>
    <w:rsid w:val="004B4D2F"/>
    <w:rsid w:val="004B4EBA"/>
    <w:rsid w:val="004B5B25"/>
    <w:rsid w:val="004B647F"/>
    <w:rsid w:val="004B668E"/>
    <w:rsid w:val="004B68E7"/>
    <w:rsid w:val="004B6DC4"/>
    <w:rsid w:val="004C092C"/>
    <w:rsid w:val="004C099B"/>
    <w:rsid w:val="004C195D"/>
    <w:rsid w:val="004C22F0"/>
    <w:rsid w:val="004C2563"/>
    <w:rsid w:val="004C286C"/>
    <w:rsid w:val="004C2A23"/>
    <w:rsid w:val="004C2C35"/>
    <w:rsid w:val="004C31D5"/>
    <w:rsid w:val="004C3315"/>
    <w:rsid w:val="004C3807"/>
    <w:rsid w:val="004C3A8D"/>
    <w:rsid w:val="004C55FA"/>
    <w:rsid w:val="004C5F8A"/>
    <w:rsid w:val="004C7416"/>
    <w:rsid w:val="004C76C8"/>
    <w:rsid w:val="004D033E"/>
    <w:rsid w:val="004D0645"/>
    <w:rsid w:val="004D0914"/>
    <w:rsid w:val="004D1334"/>
    <w:rsid w:val="004D1676"/>
    <w:rsid w:val="004D1801"/>
    <w:rsid w:val="004D1BF7"/>
    <w:rsid w:val="004D3442"/>
    <w:rsid w:val="004D3511"/>
    <w:rsid w:val="004D3558"/>
    <w:rsid w:val="004D4086"/>
    <w:rsid w:val="004D43B4"/>
    <w:rsid w:val="004D4802"/>
    <w:rsid w:val="004D4810"/>
    <w:rsid w:val="004D4A05"/>
    <w:rsid w:val="004D4FFA"/>
    <w:rsid w:val="004D502A"/>
    <w:rsid w:val="004D519F"/>
    <w:rsid w:val="004D544F"/>
    <w:rsid w:val="004D5512"/>
    <w:rsid w:val="004D5778"/>
    <w:rsid w:val="004D5F53"/>
    <w:rsid w:val="004D6422"/>
    <w:rsid w:val="004D67EE"/>
    <w:rsid w:val="004D6821"/>
    <w:rsid w:val="004D69F7"/>
    <w:rsid w:val="004D6B33"/>
    <w:rsid w:val="004D71FD"/>
    <w:rsid w:val="004D7390"/>
    <w:rsid w:val="004D7915"/>
    <w:rsid w:val="004D7F51"/>
    <w:rsid w:val="004DEC07"/>
    <w:rsid w:val="004E00A3"/>
    <w:rsid w:val="004E0110"/>
    <w:rsid w:val="004E06A2"/>
    <w:rsid w:val="004E0C25"/>
    <w:rsid w:val="004E155E"/>
    <w:rsid w:val="004E16FF"/>
    <w:rsid w:val="004E183C"/>
    <w:rsid w:val="004E1982"/>
    <w:rsid w:val="004E1A6C"/>
    <w:rsid w:val="004E1B4B"/>
    <w:rsid w:val="004E206C"/>
    <w:rsid w:val="004E257C"/>
    <w:rsid w:val="004E5416"/>
    <w:rsid w:val="004E58E9"/>
    <w:rsid w:val="004E59A4"/>
    <w:rsid w:val="004E5E0D"/>
    <w:rsid w:val="004E659D"/>
    <w:rsid w:val="004E6C68"/>
    <w:rsid w:val="004E7039"/>
    <w:rsid w:val="004E75DD"/>
    <w:rsid w:val="004E7947"/>
    <w:rsid w:val="004F02CB"/>
    <w:rsid w:val="004F0730"/>
    <w:rsid w:val="004F0EF3"/>
    <w:rsid w:val="004F1974"/>
    <w:rsid w:val="004F1D26"/>
    <w:rsid w:val="004F1E9D"/>
    <w:rsid w:val="004F24F2"/>
    <w:rsid w:val="004F2522"/>
    <w:rsid w:val="004F3100"/>
    <w:rsid w:val="004F32D7"/>
    <w:rsid w:val="004F39D0"/>
    <w:rsid w:val="004F3AD5"/>
    <w:rsid w:val="004F3BC8"/>
    <w:rsid w:val="004F4958"/>
    <w:rsid w:val="004F4C42"/>
    <w:rsid w:val="004F55D0"/>
    <w:rsid w:val="004F57D2"/>
    <w:rsid w:val="004F5D08"/>
    <w:rsid w:val="004F5E19"/>
    <w:rsid w:val="004F6078"/>
    <w:rsid w:val="004F691A"/>
    <w:rsid w:val="004F69B2"/>
    <w:rsid w:val="004F70A7"/>
    <w:rsid w:val="004F725B"/>
    <w:rsid w:val="004F72B0"/>
    <w:rsid w:val="004F747E"/>
    <w:rsid w:val="004F7822"/>
    <w:rsid w:val="004F7F24"/>
    <w:rsid w:val="00500E7F"/>
    <w:rsid w:val="005010E2"/>
    <w:rsid w:val="005015D5"/>
    <w:rsid w:val="00501E98"/>
    <w:rsid w:val="005020C6"/>
    <w:rsid w:val="005028DE"/>
    <w:rsid w:val="00502F92"/>
    <w:rsid w:val="00503CAD"/>
    <w:rsid w:val="00504542"/>
    <w:rsid w:val="00504C3C"/>
    <w:rsid w:val="00504D79"/>
    <w:rsid w:val="005052D0"/>
    <w:rsid w:val="00505308"/>
    <w:rsid w:val="005057E9"/>
    <w:rsid w:val="00505AE6"/>
    <w:rsid w:val="00505B70"/>
    <w:rsid w:val="00506097"/>
    <w:rsid w:val="00506F98"/>
    <w:rsid w:val="005070B1"/>
    <w:rsid w:val="0050755D"/>
    <w:rsid w:val="00507626"/>
    <w:rsid w:val="00507B99"/>
    <w:rsid w:val="00507D42"/>
    <w:rsid w:val="00510460"/>
    <w:rsid w:val="00510785"/>
    <w:rsid w:val="00510C72"/>
    <w:rsid w:val="00510FBE"/>
    <w:rsid w:val="005115DC"/>
    <w:rsid w:val="005116B3"/>
    <w:rsid w:val="005119FA"/>
    <w:rsid w:val="00511D47"/>
    <w:rsid w:val="0051253C"/>
    <w:rsid w:val="0051261B"/>
    <w:rsid w:val="0051265E"/>
    <w:rsid w:val="00512F45"/>
    <w:rsid w:val="005138FF"/>
    <w:rsid w:val="00513ED6"/>
    <w:rsid w:val="00514239"/>
    <w:rsid w:val="00514270"/>
    <w:rsid w:val="0051438B"/>
    <w:rsid w:val="005144BA"/>
    <w:rsid w:val="00514529"/>
    <w:rsid w:val="00514C07"/>
    <w:rsid w:val="00514E5A"/>
    <w:rsid w:val="00515B1C"/>
    <w:rsid w:val="00515D0B"/>
    <w:rsid w:val="00515F18"/>
    <w:rsid w:val="005160B2"/>
    <w:rsid w:val="00516511"/>
    <w:rsid w:val="005170B4"/>
    <w:rsid w:val="005172CD"/>
    <w:rsid w:val="00517C03"/>
    <w:rsid w:val="0052029C"/>
    <w:rsid w:val="00520B9B"/>
    <w:rsid w:val="00520C07"/>
    <w:rsid w:val="00520F00"/>
    <w:rsid w:val="0052148F"/>
    <w:rsid w:val="005215B7"/>
    <w:rsid w:val="0052201B"/>
    <w:rsid w:val="005229E7"/>
    <w:rsid w:val="00522DE0"/>
    <w:rsid w:val="00524027"/>
    <w:rsid w:val="005240C1"/>
    <w:rsid w:val="00524ADC"/>
    <w:rsid w:val="00524AF1"/>
    <w:rsid w:val="00524B05"/>
    <w:rsid w:val="00524FC4"/>
    <w:rsid w:val="00525E8F"/>
    <w:rsid w:val="00525F6D"/>
    <w:rsid w:val="0052643A"/>
    <w:rsid w:val="00526D9A"/>
    <w:rsid w:val="0052776D"/>
    <w:rsid w:val="00527CB7"/>
    <w:rsid w:val="00527D81"/>
    <w:rsid w:val="005305E4"/>
    <w:rsid w:val="00530688"/>
    <w:rsid w:val="0053084A"/>
    <w:rsid w:val="00530EDA"/>
    <w:rsid w:val="00531C43"/>
    <w:rsid w:val="00532119"/>
    <w:rsid w:val="00532AD9"/>
    <w:rsid w:val="00532EDE"/>
    <w:rsid w:val="00533012"/>
    <w:rsid w:val="005331DB"/>
    <w:rsid w:val="0053329D"/>
    <w:rsid w:val="0053379C"/>
    <w:rsid w:val="00534245"/>
    <w:rsid w:val="00534705"/>
    <w:rsid w:val="00534AFC"/>
    <w:rsid w:val="00534BB8"/>
    <w:rsid w:val="00535523"/>
    <w:rsid w:val="00535E6B"/>
    <w:rsid w:val="00536245"/>
    <w:rsid w:val="00536333"/>
    <w:rsid w:val="00536633"/>
    <w:rsid w:val="00536D3E"/>
    <w:rsid w:val="00537118"/>
    <w:rsid w:val="005376E4"/>
    <w:rsid w:val="00537733"/>
    <w:rsid w:val="005401F6"/>
    <w:rsid w:val="00540689"/>
    <w:rsid w:val="005412C6"/>
    <w:rsid w:val="00541369"/>
    <w:rsid w:val="005419E3"/>
    <w:rsid w:val="00541F30"/>
    <w:rsid w:val="00542304"/>
    <w:rsid w:val="005423FF"/>
    <w:rsid w:val="00542C3E"/>
    <w:rsid w:val="00543858"/>
    <w:rsid w:val="00543B93"/>
    <w:rsid w:val="00543C31"/>
    <w:rsid w:val="005449F3"/>
    <w:rsid w:val="00544C46"/>
    <w:rsid w:val="005451E7"/>
    <w:rsid w:val="005472DF"/>
    <w:rsid w:val="00547D7C"/>
    <w:rsid w:val="0055001F"/>
    <w:rsid w:val="0055017F"/>
    <w:rsid w:val="005504B3"/>
    <w:rsid w:val="005506A2"/>
    <w:rsid w:val="00551AF7"/>
    <w:rsid w:val="00552283"/>
    <w:rsid w:val="00552791"/>
    <w:rsid w:val="0055378F"/>
    <w:rsid w:val="0055479B"/>
    <w:rsid w:val="005548AC"/>
    <w:rsid w:val="005555D2"/>
    <w:rsid w:val="00555EE1"/>
    <w:rsid w:val="00556217"/>
    <w:rsid w:val="00556BE1"/>
    <w:rsid w:val="00557BEE"/>
    <w:rsid w:val="00557D36"/>
    <w:rsid w:val="0056008D"/>
    <w:rsid w:val="00560774"/>
    <w:rsid w:val="00560C7C"/>
    <w:rsid w:val="00560CB9"/>
    <w:rsid w:val="005610E6"/>
    <w:rsid w:val="00561986"/>
    <w:rsid w:val="00561D2D"/>
    <w:rsid w:val="005622D6"/>
    <w:rsid w:val="005623DC"/>
    <w:rsid w:val="00562B45"/>
    <w:rsid w:val="00562BC2"/>
    <w:rsid w:val="0056313B"/>
    <w:rsid w:val="00563449"/>
    <w:rsid w:val="00563A9D"/>
    <w:rsid w:val="005648A0"/>
    <w:rsid w:val="00564948"/>
    <w:rsid w:val="00564AFC"/>
    <w:rsid w:val="00564E38"/>
    <w:rsid w:val="005663EA"/>
    <w:rsid w:val="00567D44"/>
    <w:rsid w:val="00570132"/>
    <w:rsid w:val="005703EB"/>
    <w:rsid w:val="005703FB"/>
    <w:rsid w:val="0057171C"/>
    <w:rsid w:val="0057206D"/>
    <w:rsid w:val="0057344D"/>
    <w:rsid w:val="00573EC4"/>
    <w:rsid w:val="0057555E"/>
    <w:rsid w:val="0057568C"/>
    <w:rsid w:val="00575A63"/>
    <w:rsid w:val="00575CBC"/>
    <w:rsid w:val="00575F4D"/>
    <w:rsid w:val="005760A1"/>
    <w:rsid w:val="005763AF"/>
    <w:rsid w:val="0057713A"/>
    <w:rsid w:val="005771DE"/>
    <w:rsid w:val="00577612"/>
    <w:rsid w:val="00577BC8"/>
    <w:rsid w:val="00581508"/>
    <w:rsid w:val="00581B3F"/>
    <w:rsid w:val="00581B5A"/>
    <w:rsid w:val="00581BBC"/>
    <w:rsid w:val="00581EAD"/>
    <w:rsid w:val="00581F42"/>
    <w:rsid w:val="00582157"/>
    <w:rsid w:val="00582162"/>
    <w:rsid w:val="005822FC"/>
    <w:rsid w:val="00582849"/>
    <w:rsid w:val="00582AC5"/>
    <w:rsid w:val="00582ACA"/>
    <w:rsid w:val="00582B60"/>
    <w:rsid w:val="00582BCF"/>
    <w:rsid w:val="00582C9F"/>
    <w:rsid w:val="00583732"/>
    <w:rsid w:val="00583A45"/>
    <w:rsid w:val="00583CA5"/>
    <w:rsid w:val="00583F3B"/>
    <w:rsid w:val="00583F50"/>
    <w:rsid w:val="005840FA"/>
    <w:rsid w:val="0058433C"/>
    <w:rsid w:val="00584939"/>
    <w:rsid w:val="00585B06"/>
    <w:rsid w:val="005861C3"/>
    <w:rsid w:val="0058642C"/>
    <w:rsid w:val="00586D34"/>
    <w:rsid w:val="00587249"/>
    <w:rsid w:val="00587726"/>
    <w:rsid w:val="00587B2A"/>
    <w:rsid w:val="0059023C"/>
    <w:rsid w:val="005907CB"/>
    <w:rsid w:val="00592217"/>
    <w:rsid w:val="00592787"/>
    <w:rsid w:val="00592997"/>
    <w:rsid w:val="0059356C"/>
    <w:rsid w:val="005948F9"/>
    <w:rsid w:val="005956F1"/>
    <w:rsid w:val="005956F5"/>
    <w:rsid w:val="0059593A"/>
    <w:rsid w:val="005959E9"/>
    <w:rsid w:val="00595E71"/>
    <w:rsid w:val="00596DB2"/>
    <w:rsid w:val="00597BB2"/>
    <w:rsid w:val="00597C8C"/>
    <w:rsid w:val="00597FCF"/>
    <w:rsid w:val="005A0260"/>
    <w:rsid w:val="005A08AB"/>
    <w:rsid w:val="005A1D15"/>
    <w:rsid w:val="005A1EC8"/>
    <w:rsid w:val="005A258D"/>
    <w:rsid w:val="005A28AE"/>
    <w:rsid w:val="005A2944"/>
    <w:rsid w:val="005A2DD8"/>
    <w:rsid w:val="005A314F"/>
    <w:rsid w:val="005A3562"/>
    <w:rsid w:val="005A47EB"/>
    <w:rsid w:val="005A4FE2"/>
    <w:rsid w:val="005A51EE"/>
    <w:rsid w:val="005A539A"/>
    <w:rsid w:val="005A53D8"/>
    <w:rsid w:val="005A58C1"/>
    <w:rsid w:val="005A733A"/>
    <w:rsid w:val="005A75FC"/>
    <w:rsid w:val="005A7BE9"/>
    <w:rsid w:val="005A7F18"/>
    <w:rsid w:val="005B026B"/>
    <w:rsid w:val="005B0A6C"/>
    <w:rsid w:val="005B0CD6"/>
    <w:rsid w:val="005B1D0C"/>
    <w:rsid w:val="005B1D8D"/>
    <w:rsid w:val="005B218B"/>
    <w:rsid w:val="005B2575"/>
    <w:rsid w:val="005B2715"/>
    <w:rsid w:val="005B2A65"/>
    <w:rsid w:val="005B2DF4"/>
    <w:rsid w:val="005B384A"/>
    <w:rsid w:val="005B3CC4"/>
    <w:rsid w:val="005B4387"/>
    <w:rsid w:val="005B44B8"/>
    <w:rsid w:val="005B4529"/>
    <w:rsid w:val="005B4629"/>
    <w:rsid w:val="005B4CB2"/>
    <w:rsid w:val="005B5890"/>
    <w:rsid w:val="005B58E2"/>
    <w:rsid w:val="005B59B6"/>
    <w:rsid w:val="005B5A22"/>
    <w:rsid w:val="005B68C5"/>
    <w:rsid w:val="005B6D77"/>
    <w:rsid w:val="005B7036"/>
    <w:rsid w:val="005B712D"/>
    <w:rsid w:val="005B73BE"/>
    <w:rsid w:val="005B73DC"/>
    <w:rsid w:val="005B7DF3"/>
    <w:rsid w:val="005B7E62"/>
    <w:rsid w:val="005C016A"/>
    <w:rsid w:val="005C3FF3"/>
    <w:rsid w:val="005C405F"/>
    <w:rsid w:val="005C4E4B"/>
    <w:rsid w:val="005C5138"/>
    <w:rsid w:val="005C53D8"/>
    <w:rsid w:val="005C5403"/>
    <w:rsid w:val="005C69F4"/>
    <w:rsid w:val="005C72E5"/>
    <w:rsid w:val="005C7396"/>
    <w:rsid w:val="005C74A3"/>
    <w:rsid w:val="005C74EA"/>
    <w:rsid w:val="005C75BE"/>
    <w:rsid w:val="005C77D3"/>
    <w:rsid w:val="005C7901"/>
    <w:rsid w:val="005C7E5B"/>
    <w:rsid w:val="005D06EC"/>
    <w:rsid w:val="005D078B"/>
    <w:rsid w:val="005D0B58"/>
    <w:rsid w:val="005D1251"/>
    <w:rsid w:val="005D16FF"/>
    <w:rsid w:val="005D195C"/>
    <w:rsid w:val="005D1FFF"/>
    <w:rsid w:val="005D2BBF"/>
    <w:rsid w:val="005D346C"/>
    <w:rsid w:val="005D370E"/>
    <w:rsid w:val="005D399A"/>
    <w:rsid w:val="005D4632"/>
    <w:rsid w:val="005D46DE"/>
    <w:rsid w:val="005D4B66"/>
    <w:rsid w:val="005D4C77"/>
    <w:rsid w:val="005D5072"/>
    <w:rsid w:val="005D50C5"/>
    <w:rsid w:val="005D51A5"/>
    <w:rsid w:val="005D5668"/>
    <w:rsid w:val="005D59B6"/>
    <w:rsid w:val="005D65D7"/>
    <w:rsid w:val="005D67D1"/>
    <w:rsid w:val="005D694C"/>
    <w:rsid w:val="005D6D62"/>
    <w:rsid w:val="005D6E4D"/>
    <w:rsid w:val="005D6FE2"/>
    <w:rsid w:val="005D73C1"/>
    <w:rsid w:val="005D761A"/>
    <w:rsid w:val="005E0034"/>
    <w:rsid w:val="005E067A"/>
    <w:rsid w:val="005E08D2"/>
    <w:rsid w:val="005E0EDC"/>
    <w:rsid w:val="005E1116"/>
    <w:rsid w:val="005E11C4"/>
    <w:rsid w:val="005E12A9"/>
    <w:rsid w:val="005E1835"/>
    <w:rsid w:val="005E19E1"/>
    <w:rsid w:val="005E1C0B"/>
    <w:rsid w:val="005E1DEA"/>
    <w:rsid w:val="005E2087"/>
    <w:rsid w:val="005E2BF0"/>
    <w:rsid w:val="005E320C"/>
    <w:rsid w:val="005E3442"/>
    <w:rsid w:val="005E379B"/>
    <w:rsid w:val="005E38E5"/>
    <w:rsid w:val="005E3D30"/>
    <w:rsid w:val="005E4125"/>
    <w:rsid w:val="005E473C"/>
    <w:rsid w:val="005E4A5C"/>
    <w:rsid w:val="005E4B47"/>
    <w:rsid w:val="005E5078"/>
    <w:rsid w:val="005E5403"/>
    <w:rsid w:val="005E569C"/>
    <w:rsid w:val="005E60C2"/>
    <w:rsid w:val="005E6110"/>
    <w:rsid w:val="005E62D6"/>
    <w:rsid w:val="005E64EB"/>
    <w:rsid w:val="005E6D8E"/>
    <w:rsid w:val="005E7079"/>
    <w:rsid w:val="005E7240"/>
    <w:rsid w:val="005E77D2"/>
    <w:rsid w:val="005F0114"/>
    <w:rsid w:val="005F03EC"/>
    <w:rsid w:val="005F0B8A"/>
    <w:rsid w:val="005F0D3E"/>
    <w:rsid w:val="005F13FF"/>
    <w:rsid w:val="005F234C"/>
    <w:rsid w:val="005F2377"/>
    <w:rsid w:val="005F24BC"/>
    <w:rsid w:val="005F2701"/>
    <w:rsid w:val="005F28A9"/>
    <w:rsid w:val="005F2BBA"/>
    <w:rsid w:val="005F3319"/>
    <w:rsid w:val="005F3468"/>
    <w:rsid w:val="005F35A3"/>
    <w:rsid w:val="005F3897"/>
    <w:rsid w:val="005F3A76"/>
    <w:rsid w:val="005F3F1F"/>
    <w:rsid w:val="005F41E6"/>
    <w:rsid w:val="005F433F"/>
    <w:rsid w:val="005F4745"/>
    <w:rsid w:val="005F49F3"/>
    <w:rsid w:val="005F4BD7"/>
    <w:rsid w:val="005F4F78"/>
    <w:rsid w:val="005F51B5"/>
    <w:rsid w:val="005F56F5"/>
    <w:rsid w:val="005F59D1"/>
    <w:rsid w:val="005F6135"/>
    <w:rsid w:val="005F6154"/>
    <w:rsid w:val="005F6ABA"/>
    <w:rsid w:val="005F756B"/>
    <w:rsid w:val="005F75F7"/>
    <w:rsid w:val="005F782D"/>
    <w:rsid w:val="005F79F1"/>
    <w:rsid w:val="005F7D52"/>
    <w:rsid w:val="00600533"/>
    <w:rsid w:val="00600567"/>
    <w:rsid w:val="006005A9"/>
    <w:rsid w:val="006006F9"/>
    <w:rsid w:val="00600CDB"/>
    <w:rsid w:val="00600D73"/>
    <w:rsid w:val="00601151"/>
    <w:rsid w:val="0060159F"/>
    <w:rsid w:val="00601AE6"/>
    <w:rsid w:val="00601F14"/>
    <w:rsid w:val="0060218C"/>
    <w:rsid w:val="00602DCC"/>
    <w:rsid w:val="00602FA8"/>
    <w:rsid w:val="006045AC"/>
    <w:rsid w:val="00604635"/>
    <w:rsid w:val="00604637"/>
    <w:rsid w:val="00604DFB"/>
    <w:rsid w:val="0060574D"/>
    <w:rsid w:val="00605F80"/>
    <w:rsid w:val="00606A22"/>
    <w:rsid w:val="00606ADE"/>
    <w:rsid w:val="00606FBB"/>
    <w:rsid w:val="00607127"/>
    <w:rsid w:val="0060758F"/>
    <w:rsid w:val="00607732"/>
    <w:rsid w:val="00607D1F"/>
    <w:rsid w:val="00607D21"/>
    <w:rsid w:val="006106DC"/>
    <w:rsid w:val="006107D6"/>
    <w:rsid w:val="00610DC5"/>
    <w:rsid w:val="006110E2"/>
    <w:rsid w:val="006113A4"/>
    <w:rsid w:val="0061175D"/>
    <w:rsid w:val="0061217D"/>
    <w:rsid w:val="00612C5D"/>
    <w:rsid w:val="00613025"/>
    <w:rsid w:val="006133FD"/>
    <w:rsid w:val="0061393C"/>
    <w:rsid w:val="00614723"/>
    <w:rsid w:val="0061486B"/>
    <w:rsid w:val="00614987"/>
    <w:rsid w:val="00614A0F"/>
    <w:rsid w:val="006152A1"/>
    <w:rsid w:val="00615C66"/>
    <w:rsid w:val="00616307"/>
    <w:rsid w:val="00616354"/>
    <w:rsid w:val="006163BD"/>
    <w:rsid w:val="006163CC"/>
    <w:rsid w:val="00616F78"/>
    <w:rsid w:val="00617291"/>
    <w:rsid w:val="006174DD"/>
    <w:rsid w:val="00617F4F"/>
    <w:rsid w:val="0061A6EB"/>
    <w:rsid w:val="00620272"/>
    <w:rsid w:val="006207AB"/>
    <w:rsid w:val="00620841"/>
    <w:rsid w:val="00622147"/>
    <w:rsid w:val="0062227B"/>
    <w:rsid w:val="0062309D"/>
    <w:rsid w:val="0062346C"/>
    <w:rsid w:val="006238F1"/>
    <w:rsid w:val="00624A06"/>
    <w:rsid w:val="00624AB4"/>
    <w:rsid w:val="00624BA3"/>
    <w:rsid w:val="00626424"/>
    <w:rsid w:val="0062790C"/>
    <w:rsid w:val="00627AC1"/>
    <w:rsid w:val="0063024F"/>
    <w:rsid w:val="006305B8"/>
    <w:rsid w:val="006306E4"/>
    <w:rsid w:val="00630AEB"/>
    <w:rsid w:val="006317AB"/>
    <w:rsid w:val="006324BA"/>
    <w:rsid w:val="00632F92"/>
    <w:rsid w:val="00633454"/>
    <w:rsid w:val="006338A3"/>
    <w:rsid w:val="00633FCC"/>
    <w:rsid w:val="00634934"/>
    <w:rsid w:val="00634D18"/>
    <w:rsid w:val="006354D1"/>
    <w:rsid w:val="00636190"/>
    <w:rsid w:val="0063621D"/>
    <w:rsid w:val="00636C34"/>
    <w:rsid w:val="00636C95"/>
    <w:rsid w:val="00637BEE"/>
    <w:rsid w:val="00640329"/>
    <w:rsid w:val="006405CB"/>
    <w:rsid w:val="006408E6"/>
    <w:rsid w:val="0064095A"/>
    <w:rsid w:val="006417AC"/>
    <w:rsid w:val="00641A29"/>
    <w:rsid w:val="00641C8E"/>
    <w:rsid w:val="006428AA"/>
    <w:rsid w:val="00642EC5"/>
    <w:rsid w:val="00642F0F"/>
    <w:rsid w:val="006431FD"/>
    <w:rsid w:val="00643DAD"/>
    <w:rsid w:val="00643DF3"/>
    <w:rsid w:val="00643FB3"/>
    <w:rsid w:val="006441CC"/>
    <w:rsid w:val="00644527"/>
    <w:rsid w:val="006445AA"/>
    <w:rsid w:val="00644ABF"/>
    <w:rsid w:val="00644FAA"/>
    <w:rsid w:val="006453F6"/>
    <w:rsid w:val="00645659"/>
    <w:rsid w:val="006457A8"/>
    <w:rsid w:val="00645A4E"/>
    <w:rsid w:val="00645B7C"/>
    <w:rsid w:val="00645D86"/>
    <w:rsid w:val="006479F9"/>
    <w:rsid w:val="00647AEE"/>
    <w:rsid w:val="00647CB8"/>
    <w:rsid w:val="00647E4D"/>
    <w:rsid w:val="00650CA7"/>
    <w:rsid w:val="00650DBC"/>
    <w:rsid w:val="00651489"/>
    <w:rsid w:val="006519C9"/>
    <w:rsid w:val="00651A0B"/>
    <w:rsid w:val="006526C3"/>
    <w:rsid w:val="00652BD1"/>
    <w:rsid w:val="00652D56"/>
    <w:rsid w:val="00652E56"/>
    <w:rsid w:val="00652FEF"/>
    <w:rsid w:val="00653272"/>
    <w:rsid w:val="006535DF"/>
    <w:rsid w:val="00653662"/>
    <w:rsid w:val="00653782"/>
    <w:rsid w:val="00653B75"/>
    <w:rsid w:val="006548B7"/>
    <w:rsid w:val="00654D40"/>
    <w:rsid w:val="00654FCE"/>
    <w:rsid w:val="00655440"/>
    <w:rsid w:val="0065596C"/>
    <w:rsid w:val="00655981"/>
    <w:rsid w:val="00655BBE"/>
    <w:rsid w:val="0065631D"/>
    <w:rsid w:val="00656765"/>
    <w:rsid w:val="0065696F"/>
    <w:rsid w:val="00656EC7"/>
    <w:rsid w:val="006573DA"/>
    <w:rsid w:val="0066021C"/>
    <w:rsid w:val="00660A17"/>
    <w:rsid w:val="00660CCD"/>
    <w:rsid w:val="00660D57"/>
    <w:rsid w:val="00660EB0"/>
    <w:rsid w:val="00661574"/>
    <w:rsid w:val="0066160A"/>
    <w:rsid w:val="006622EE"/>
    <w:rsid w:val="00662768"/>
    <w:rsid w:val="00662D07"/>
    <w:rsid w:val="0066333F"/>
    <w:rsid w:val="00663DF9"/>
    <w:rsid w:val="00663F13"/>
    <w:rsid w:val="00664298"/>
    <w:rsid w:val="0066446E"/>
    <w:rsid w:val="006648E8"/>
    <w:rsid w:val="00664910"/>
    <w:rsid w:val="00665482"/>
    <w:rsid w:val="0066612A"/>
    <w:rsid w:val="00666331"/>
    <w:rsid w:val="006663AA"/>
    <w:rsid w:val="00666C9C"/>
    <w:rsid w:val="00667050"/>
    <w:rsid w:val="00667318"/>
    <w:rsid w:val="00667832"/>
    <w:rsid w:val="00667D15"/>
    <w:rsid w:val="00667D51"/>
    <w:rsid w:val="00667FCC"/>
    <w:rsid w:val="00670787"/>
    <w:rsid w:val="00670EF3"/>
    <w:rsid w:val="00671102"/>
    <w:rsid w:val="00671779"/>
    <w:rsid w:val="006717B1"/>
    <w:rsid w:val="00671E3A"/>
    <w:rsid w:val="00671F5C"/>
    <w:rsid w:val="006720A9"/>
    <w:rsid w:val="00672220"/>
    <w:rsid w:val="006726C0"/>
    <w:rsid w:val="00672CAB"/>
    <w:rsid w:val="00672E6F"/>
    <w:rsid w:val="006739A0"/>
    <w:rsid w:val="006742DF"/>
    <w:rsid w:val="006743C2"/>
    <w:rsid w:val="00674CD5"/>
    <w:rsid w:val="00674D84"/>
    <w:rsid w:val="00674F28"/>
    <w:rsid w:val="006752B2"/>
    <w:rsid w:val="00676D49"/>
    <w:rsid w:val="00676E9B"/>
    <w:rsid w:val="0067739A"/>
    <w:rsid w:val="00680684"/>
    <w:rsid w:val="00680E60"/>
    <w:rsid w:val="00680E95"/>
    <w:rsid w:val="006812B1"/>
    <w:rsid w:val="00681ED3"/>
    <w:rsid w:val="00682F2D"/>
    <w:rsid w:val="006830B6"/>
    <w:rsid w:val="006833EB"/>
    <w:rsid w:val="00683470"/>
    <w:rsid w:val="00684A49"/>
    <w:rsid w:val="00684DB3"/>
    <w:rsid w:val="00684FEA"/>
    <w:rsid w:val="00685343"/>
    <w:rsid w:val="0068536C"/>
    <w:rsid w:val="0068540C"/>
    <w:rsid w:val="00685898"/>
    <w:rsid w:val="00685CF3"/>
    <w:rsid w:val="00686097"/>
    <w:rsid w:val="00686427"/>
    <w:rsid w:val="006866D0"/>
    <w:rsid w:val="006868E3"/>
    <w:rsid w:val="00686EB7"/>
    <w:rsid w:val="00686F18"/>
    <w:rsid w:val="00686F30"/>
    <w:rsid w:val="00687AD8"/>
    <w:rsid w:val="006912DA"/>
    <w:rsid w:val="006913C4"/>
    <w:rsid w:val="0069150E"/>
    <w:rsid w:val="006916A9"/>
    <w:rsid w:val="00692166"/>
    <w:rsid w:val="006921FD"/>
    <w:rsid w:val="00692734"/>
    <w:rsid w:val="00693502"/>
    <w:rsid w:val="006937AF"/>
    <w:rsid w:val="006937FD"/>
    <w:rsid w:val="006940A2"/>
    <w:rsid w:val="00694E1C"/>
    <w:rsid w:val="00694E93"/>
    <w:rsid w:val="00694EC2"/>
    <w:rsid w:val="00695064"/>
    <w:rsid w:val="0069553C"/>
    <w:rsid w:val="00695747"/>
    <w:rsid w:val="0069622F"/>
    <w:rsid w:val="00697AC1"/>
    <w:rsid w:val="00697B2B"/>
    <w:rsid w:val="006A06A1"/>
    <w:rsid w:val="006A09B5"/>
    <w:rsid w:val="006A0FD4"/>
    <w:rsid w:val="006A25D3"/>
    <w:rsid w:val="006A2A85"/>
    <w:rsid w:val="006A2C61"/>
    <w:rsid w:val="006A2EEF"/>
    <w:rsid w:val="006A3745"/>
    <w:rsid w:val="006A374D"/>
    <w:rsid w:val="006A39F9"/>
    <w:rsid w:val="006A3F3C"/>
    <w:rsid w:val="006A46D1"/>
    <w:rsid w:val="006A4892"/>
    <w:rsid w:val="006A4D4B"/>
    <w:rsid w:val="006A4E85"/>
    <w:rsid w:val="006A5036"/>
    <w:rsid w:val="006A521E"/>
    <w:rsid w:val="006A56DF"/>
    <w:rsid w:val="006A58A8"/>
    <w:rsid w:val="006A5C04"/>
    <w:rsid w:val="006A6035"/>
    <w:rsid w:val="006A647C"/>
    <w:rsid w:val="006A6A22"/>
    <w:rsid w:val="006A6E85"/>
    <w:rsid w:val="006A7274"/>
    <w:rsid w:val="006A7D90"/>
    <w:rsid w:val="006A7DEC"/>
    <w:rsid w:val="006B073E"/>
    <w:rsid w:val="006B1687"/>
    <w:rsid w:val="006B1F89"/>
    <w:rsid w:val="006B20CC"/>
    <w:rsid w:val="006B214E"/>
    <w:rsid w:val="006B222C"/>
    <w:rsid w:val="006B24A1"/>
    <w:rsid w:val="006B2787"/>
    <w:rsid w:val="006B2AD6"/>
    <w:rsid w:val="006B35AA"/>
    <w:rsid w:val="006B3A30"/>
    <w:rsid w:val="006B43C5"/>
    <w:rsid w:val="006B4879"/>
    <w:rsid w:val="006B4897"/>
    <w:rsid w:val="006B4AC7"/>
    <w:rsid w:val="006B4F52"/>
    <w:rsid w:val="006B5DE2"/>
    <w:rsid w:val="006B6303"/>
    <w:rsid w:val="006B730D"/>
    <w:rsid w:val="006B7D48"/>
    <w:rsid w:val="006C048C"/>
    <w:rsid w:val="006C0B47"/>
    <w:rsid w:val="006C0E1B"/>
    <w:rsid w:val="006C12CA"/>
    <w:rsid w:val="006C1C5C"/>
    <w:rsid w:val="006C2367"/>
    <w:rsid w:val="006C245D"/>
    <w:rsid w:val="006C2F31"/>
    <w:rsid w:val="006C3802"/>
    <w:rsid w:val="006C412D"/>
    <w:rsid w:val="006C4448"/>
    <w:rsid w:val="006C49B1"/>
    <w:rsid w:val="006C4AAC"/>
    <w:rsid w:val="006C4BD2"/>
    <w:rsid w:val="006C5808"/>
    <w:rsid w:val="006C5AA1"/>
    <w:rsid w:val="006C5CBF"/>
    <w:rsid w:val="006C5EE1"/>
    <w:rsid w:val="006C6969"/>
    <w:rsid w:val="006C7A2C"/>
    <w:rsid w:val="006D02EF"/>
    <w:rsid w:val="006D055F"/>
    <w:rsid w:val="006D09C6"/>
    <w:rsid w:val="006D0FCC"/>
    <w:rsid w:val="006D1725"/>
    <w:rsid w:val="006D18B8"/>
    <w:rsid w:val="006D1953"/>
    <w:rsid w:val="006D1B0F"/>
    <w:rsid w:val="006D27AA"/>
    <w:rsid w:val="006D2AB0"/>
    <w:rsid w:val="006D3593"/>
    <w:rsid w:val="006D3E04"/>
    <w:rsid w:val="006D4006"/>
    <w:rsid w:val="006D4503"/>
    <w:rsid w:val="006D501E"/>
    <w:rsid w:val="006D518E"/>
    <w:rsid w:val="006D5785"/>
    <w:rsid w:val="006D5F48"/>
    <w:rsid w:val="006D70F1"/>
    <w:rsid w:val="006D7A62"/>
    <w:rsid w:val="006D7D13"/>
    <w:rsid w:val="006E0C0A"/>
    <w:rsid w:val="006E0D64"/>
    <w:rsid w:val="006E18C2"/>
    <w:rsid w:val="006E1C7F"/>
    <w:rsid w:val="006E2B7E"/>
    <w:rsid w:val="006E34BA"/>
    <w:rsid w:val="006E3813"/>
    <w:rsid w:val="006E4056"/>
    <w:rsid w:val="006E4606"/>
    <w:rsid w:val="006E46FD"/>
    <w:rsid w:val="006E4B7F"/>
    <w:rsid w:val="006E4D8F"/>
    <w:rsid w:val="006E57A9"/>
    <w:rsid w:val="006E59E5"/>
    <w:rsid w:val="006E6379"/>
    <w:rsid w:val="006E6808"/>
    <w:rsid w:val="006E69A1"/>
    <w:rsid w:val="006E7338"/>
    <w:rsid w:val="006E73A2"/>
    <w:rsid w:val="006E7C86"/>
    <w:rsid w:val="006F08AF"/>
    <w:rsid w:val="006F0FED"/>
    <w:rsid w:val="006F1017"/>
    <w:rsid w:val="006F18C6"/>
    <w:rsid w:val="006F2DF3"/>
    <w:rsid w:val="006F3289"/>
    <w:rsid w:val="006F4285"/>
    <w:rsid w:val="006F442D"/>
    <w:rsid w:val="006F48D9"/>
    <w:rsid w:val="006F531A"/>
    <w:rsid w:val="006F5C94"/>
    <w:rsid w:val="006F65A8"/>
    <w:rsid w:val="006F678E"/>
    <w:rsid w:val="006F68F3"/>
    <w:rsid w:val="006F698C"/>
    <w:rsid w:val="006F6B99"/>
    <w:rsid w:val="006F6E46"/>
    <w:rsid w:val="006F71C3"/>
    <w:rsid w:val="006F7228"/>
    <w:rsid w:val="006F77C3"/>
    <w:rsid w:val="006F783D"/>
    <w:rsid w:val="006F7B04"/>
    <w:rsid w:val="006F7E67"/>
    <w:rsid w:val="00700116"/>
    <w:rsid w:val="00700363"/>
    <w:rsid w:val="0070047F"/>
    <w:rsid w:val="00701625"/>
    <w:rsid w:val="00701AC1"/>
    <w:rsid w:val="00702C94"/>
    <w:rsid w:val="00702C9C"/>
    <w:rsid w:val="00702E4C"/>
    <w:rsid w:val="00703617"/>
    <w:rsid w:val="007038E7"/>
    <w:rsid w:val="007039DE"/>
    <w:rsid w:val="00703BAF"/>
    <w:rsid w:val="00703FF8"/>
    <w:rsid w:val="00704293"/>
    <w:rsid w:val="0070450D"/>
    <w:rsid w:val="00704756"/>
    <w:rsid w:val="00705684"/>
    <w:rsid w:val="00705B2E"/>
    <w:rsid w:val="00705FAE"/>
    <w:rsid w:val="007065DF"/>
    <w:rsid w:val="00706676"/>
    <w:rsid w:val="007067DF"/>
    <w:rsid w:val="007069F4"/>
    <w:rsid w:val="00706B1C"/>
    <w:rsid w:val="00706BF3"/>
    <w:rsid w:val="00706D5C"/>
    <w:rsid w:val="00706D9E"/>
    <w:rsid w:val="00706F77"/>
    <w:rsid w:val="007074A3"/>
    <w:rsid w:val="00710004"/>
    <w:rsid w:val="00710357"/>
    <w:rsid w:val="007105C2"/>
    <w:rsid w:val="00711478"/>
    <w:rsid w:val="0071164D"/>
    <w:rsid w:val="00711E5A"/>
    <w:rsid w:val="007132E8"/>
    <w:rsid w:val="0071365A"/>
    <w:rsid w:val="007136D8"/>
    <w:rsid w:val="0071409D"/>
    <w:rsid w:val="0071444B"/>
    <w:rsid w:val="007145DF"/>
    <w:rsid w:val="00714DBA"/>
    <w:rsid w:val="0071596C"/>
    <w:rsid w:val="00715F25"/>
    <w:rsid w:val="00716A28"/>
    <w:rsid w:val="00716C25"/>
    <w:rsid w:val="007170F7"/>
    <w:rsid w:val="007202B4"/>
    <w:rsid w:val="00720515"/>
    <w:rsid w:val="00720878"/>
    <w:rsid w:val="00720F59"/>
    <w:rsid w:val="00721081"/>
    <w:rsid w:val="007211E6"/>
    <w:rsid w:val="0072172F"/>
    <w:rsid w:val="00721A35"/>
    <w:rsid w:val="0072221C"/>
    <w:rsid w:val="007223F7"/>
    <w:rsid w:val="00722665"/>
    <w:rsid w:val="007229C7"/>
    <w:rsid w:val="00722C20"/>
    <w:rsid w:val="00723BBE"/>
    <w:rsid w:val="00724F51"/>
    <w:rsid w:val="00724FC4"/>
    <w:rsid w:val="00725EC2"/>
    <w:rsid w:val="00726008"/>
    <w:rsid w:val="00726132"/>
    <w:rsid w:val="00726388"/>
    <w:rsid w:val="00726C3F"/>
    <w:rsid w:val="00726E9C"/>
    <w:rsid w:val="00727229"/>
    <w:rsid w:val="00727C87"/>
    <w:rsid w:val="0073065D"/>
    <w:rsid w:val="00730F0A"/>
    <w:rsid w:val="00731713"/>
    <w:rsid w:val="0073217E"/>
    <w:rsid w:val="007323DC"/>
    <w:rsid w:val="00732BF6"/>
    <w:rsid w:val="00732F7D"/>
    <w:rsid w:val="007339B8"/>
    <w:rsid w:val="007344E1"/>
    <w:rsid w:val="0073474C"/>
    <w:rsid w:val="00734FAD"/>
    <w:rsid w:val="007353B4"/>
    <w:rsid w:val="00736770"/>
    <w:rsid w:val="00736969"/>
    <w:rsid w:val="007375C4"/>
    <w:rsid w:val="00737A17"/>
    <w:rsid w:val="007401B0"/>
    <w:rsid w:val="0074042F"/>
    <w:rsid w:val="00740A2F"/>
    <w:rsid w:val="00740BF9"/>
    <w:rsid w:val="00742849"/>
    <w:rsid w:val="00742AFB"/>
    <w:rsid w:val="00743530"/>
    <w:rsid w:val="00743706"/>
    <w:rsid w:val="00743CF7"/>
    <w:rsid w:val="00743EA8"/>
    <w:rsid w:val="007440F3"/>
    <w:rsid w:val="00744CB6"/>
    <w:rsid w:val="00745338"/>
    <w:rsid w:val="00745699"/>
    <w:rsid w:val="007456CE"/>
    <w:rsid w:val="00745B2E"/>
    <w:rsid w:val="0074603D"/>
    <w:rsid w:val="00746724"/>
    <w:rsid w:val="00746E27"/>
    <w:rsid w:val="00747344"/>
    <w:rsid w:val="00747527"/>
    <w:rsid w:val="007476BF"/>
    <w:rsid w:val="00747AD1"/>
    <w:rsid w:val="00747D65"/>
    <w:rsid w:val="007501A0"/>
    <w:rsid w:val="0075035F"/>
    <w:rsid w:val="007515C7"/>
    <w:rsid w:val="007518A7"/>
    <w:rsid w:val="00752172"/>
    <w:rsid w:val="0075238D"/>
    <w:rsid w:val="007529FD"/>
    <w:rsid w:val="00752E34"/>
    <w:rsid w:val="00752E5D"/>
    <w:rsid w:val="0075302A"/>
    <w:rsid w:val="007532D1"/>
    <w:rsid w:val="007533B8"/>
    <w:rsid w:val="007540C1"/>
    <w:rsid w:val="007552F1"/>
    <w:rsid w:val="00755470"/>
    <w:rsid w:val="00755E53"/>
    <w:rsid w:val="00756F12"/>
    <w:rsid w:val="00757864"/>
    <w:rsid w:val="00757EC5"/>
    <w:rsid w:val="00760540"/>
    <w:rsid w:val="00760634"/>
    <w:rsid w:val="007609E3"/>
    <w:rsid w:val="00760CE6"/>
    <w:rsid w:val="00760D9C"/>
    <w:rsid w:val="007610CB"/>
    <w:rsid w:val="007611F7"/>
    <w:rsid w:val="00761487"/>
    <w:rsid w:val="0076229C"/>
    <w:rsid w:val="00762A8D"/>
    <w:rsid w:val="007635A2"/>
    <w:rsid w:val="00763C10"/>
    <w:rsid w:val="00764079"/>
    <w:rsid w:val="00764A78"/>
    <w:rsid w:val="00764BF4"/>
    <w:rsid w:val="00764D26"/>
    <w:rsid w:val="00765276"/>
    <w:rsid w:val="00765AF3"/>
    <w:rsid w:val="00765D2D"/>
    <w:rsid w:val="007663CA"/>
    <w:rsid w:val="007667D3"/>
    <w:rsid w:val="00766D97"/>
    <w:rsid w:val="00767153"/>
    <w:rsid w:val="00767848"/>
    <w:rsid w:val="00770076"/>
    <w:rsid w:val="00770566"/>
    <w:rsid w:val="00770826"/>
    <w:rsid w:val="0077087B"/>
    <w:rsid w:val="00770DAA"/>
    <w:rsid w:val="00770E54"/>
    <w:rsid w:val="0077177F"/>
    <w:rsid w:val="00771C36"/>
    <w:rsid w:val="007720F1"/>
    <w:rsid w:val="0077218D"/>
    <w:rsid w:val="007721BC"/>
    <w:rsid w:val="00772647"/>
    <w:rsid w:val="0077289E"/>
    <w:rsid w:val="00772B3C"/>
    <w:rsid w:val="00772C90"/>
    <w:rsid w:val="00772D01"/>
    <w:rsid w:val="00772D6E"/>
    <w:rsid w:val="00772EB0"/>
    <w:rsid w:val="00773050"/>
    <w:rsid w:val="007731DC"/>
    <w:rsid w:val="00773820"/>
    <w:rsid w:val="00773E90"/>
    <w:rsid w:val="0077429D"/>
    <w:rsid w:val="00774CEC"/>
    <w:rsid w:val="00774D02"/>
    <w:rsid w:val="00774ED1"/>
    <w:rsid w:val="007751CF"/>
    <w:rsid w:val="007753F6"/>
    <w:rsid w:val="00775FAD"/>
    <w:rsid w:val="00776AC8"/>
    <w:rsid w:val="00776DD7"/>
    <w:rsid w:val="00776DFA"/>
    <w:rsid w:val="007772DC"/>
    <w:rsid w:val="007772E6"/>
    <w:rsid w:val="007772F7"/>
    <w:rsid w:val="0077748B"/>
    <w:rsid w:val="007774B7"/>
    <w:rsid w:val="0077785B"/>
    <w:rsid w:val="00777F0B"/>
    <w:rsid w:val="0078127D"/>
    <w:rsid w:val="007817D3"/>
    <w:rsid w:val="00783164"/>
    <w:rsid w:val="0078345E"/>
    <w:rsid w:val="00783AE2"/>
    <w:rsid w:val="00783D87"/>
    <w:rsid w:val="007846E1"/>
    <w:rsid w:val="00784C1A"/>
    <w:rsid w:val="00784F1A"/>
    <w:rsid w:val="007850B3"/>
    <w:rsid w:val="0078517D"/>
    <w:rsid w:val="00785A71"/>
    <w:rsid w:val="00785A98"/>
    <w:rsid w:val="00785E74"/>
    <w:rsid w:val="0078617B"/>
    <w:rsid w:val="00786329"/>
    <w:rsid w:val="00786DB7"/>
    <w:rsid w:val="00787094"/>
    <w:rsid w:val="007873E3"/>
    <w:rsid w:val="007875DB"/>
    <w:rsid w:val="007878FE"/>
    <w:rsid w:val="00790070"/>
    <w:rsid w:val="007912B7"/>
    <w:rsid w:val="007912EC"/>
    <w:rsid w:val="007913C6"/>
    <w:rsid w:val="00791874"/>
    <w:rsid w:val="00791E2A"/>
    <w:rsid w:val="00791EEB"/>
    <w:rsid w:val="007923FF"/>
    <w:rsid w:val="00792774"/>
    <w:rsid w:val="007928D5"/>
    <w:rsid w:val="00792A37"/>
    <w:rsid w:val="00792A74"/>
    <w:rsid w:val="00792D3B"/>
    <w:rsid w:val="007936B3"/>
    <w:rsid w:val="00793E81"/>
    <w:rsid w:val="00794810"/>
    <w:rsid w:val="00794EAE"/>
    <w:rsid w:val="00794EE4"/>
    <w:rsid w:val="00795078"/>
    <w:rsid w:val="007952BE"/>
    <w:rsid w:val="00795C5E"/>
    <w:rsid w:val="00795CCD"/>
    <w:rsid w:val="00795FF2"/>
    <w:rsid w:val="00796320"/>
    <w:rsid w:val="0079688E"/>
    <w:rsid w:val="007968B7"/>
    <w:rsid w:val="00796F05"/>
    <w:rsid w:val="00797587"/>
    <w:rsid w:val="0079764D"/>
    <w:rsid w:val="0079783F"/>
    <w:rsid w:val="00797E12"/>
    <w:rsid w:val="007A002D"/>
    <w:rsid w:val="007A0318"/>
    <w:rsid w:val="007A0C95"/>
    <w:rsid w:val="007A0CF9"/>
    <w:rsid w:val="007A0F5E"/>
    <w:rsid w:val="007A1B7A"/>
    <w:rsid w:val="007A2B5A"/>
    <w:rsid w:val="007A2C9F"/>
    <w:rsid w:val="007A3438"/>
    <w:rsid w:val="007A41D0"/>
    <w:rsid w:val="007A52C3"/>
    <w:rsid w:val="007A588F"/>
    <w:rsid w:val="007A59C9"/>
    <w:rsid w:val="007A66B4"/>
    <w:rsid w:val="007A6A21"/>
    <w:rsid w:val="007A6ECB"/>
    <w:rsid w:val="007A7239"/>
    <w:rsid w:val="007A757A"/>
    <w:rsid w:val="007A7699"/>
    <w:rsid w:val="007A78BF"/>
    <w:rsid w:val="007A795E"/>
    <w:rsid w:val="007B0159"/>
    <w:rsid w:val="007B04AA"/>
    <w:rsid w:val="007B09EE"/>
    <w:rsid w:val="007B0B3A"/>
    <w:rsid w:val="007B1769"/>
    <w:rsid w:val="007B1DC1"/>
    <w:rsid w:val="007B2248"/>
    <w:rsid w:val="007B31AC"/>
    <w:rsid w:val="007B326B"/>
    <w:rsid w:val="007B3319"/>
    <w:rsid w:val="007B34D4"/>
    <w:rsid w:val="007B3D66"/>
    <w:rsid w:val="007B46BE"/>
    <w:rsid w:val="007B46DC"/>
    <w:rsid w:val="007B4DFC"/>
    <w:rsid w:val="007B5105"/>
    <w:rsid w:val="007B52C8"/>
    <w:rsid w:val="007B5B39"/>
    <w:rsid w:val="007B5CC2"/>
    <w:rsid w:val="007B5D94"/>
    <w:rsid w:val="007B6129"/>
    <w:rsid w:val="007B6189"/>
    <w:rsid w:val="007B6850"/>
    <w:rsid w:val="007B6D07"/>
    <w:rsid w:val="007B6DEF"/>
    <w:rsid w:val="007B72BE"/>
    <w:rsid w:val="007B75F9"/>
    <w:rsid w:val="007C0508"/>
    <w:rsid w:val="007C05B5"/>
    <w:rsid w:val="007C0A3B"/>
    <w:rsid w:val="007C0BE2"/>
    <w:rsid w:val="007C15BE"/>
    <w:rsid w:val="007C17F3"/>
    <w:rsid w:val="007C1856"/>
    <w:rsid w:val="007C1F55"/>
    <w:rsid w:val="007C2B23"/>
    <w:rsid w:val="007C2DE2"/>
    <w:rsid w:val="007C32B4"/>
    <w:rsid w:val="007C44D0"/>
    <w:rsid w:val="007C463C"/>
    <w:rsid w:val="007C51C4"/>
    <w:rsid w:val="007C540B"/>
    <w:rsid w:val="007C54A4"/>
    <w:rsid w:val="007C5F75"/>
    <w:rsid w:val="007C6881"/>
    <w:rsid w:val="007C6C4F"/>
    <w:rsid w:val="007D002E"/>
    <w:rsid w:val="007D021D"/>
    <w:rsid w:val="007D0B17"/>
    <w:rsid w:val="007D1692"/>
    <w:rsid w:val="007D16BB"/>
    <w:rsid w:val="007D1938"/>
    <w:rsid w:val="007D1A0D"/>
    <w:rsid w:val="007D1E11"/>
    <w:rsid w:val="007D2723"/>
    <w:rsid w:val="007D2860"/>
    <w:rsid w:val="007D31EE"/>
    <w:rsid w:val="007D33EE"/>
    <w:rsid w:val="007D3415"/>
    <w:rsid w:val="007D3A27"/>
    <w:rsid w:val="007D3B81"/>
    <w:rsid w:val="007D4E66"/>
    <w:rsid w:val="007D5808"/>
    <w:rsid w:val="007D59FD"/>
    <w:rsid w:val="007D6590"/>
    <w:rsid w:val="007D6B3D"/>
    <w:rsid w:val="007D71F4"/>
    <w:rsid w:val="007D73C0"/>
    <w:rsid w:val="007D7575"/>
    <w:rsid w:val="007D766C"/>
    <w:rsid w:val="007D78B5"/>
    <w:rsid w:val="007D7C41"/>
    <w:rsid w:val="007D7EEF"/>
    <w:rsid w:val="007E0C77"/>
    <w:rsid w:val="007E0F09"/>
    <w:rsid w:val="007E0FD6"/>
    <w:rsid w:val="007E10E5"/>
    <w:rsid w:val="007E1433"/>
    <w:rsid w:val="007E14EE"/>
    <w:rsid w:val="007E1B92"/>
    <w:rsid w:val="007E1C12"/>
    <w:rsid w:val="007E1D24"/>
    <w:rsid w:val="007E1E90"/>
    <w:rsid w:val="007E22CB"/>
    <w:rsid w:val="007E2BF4"/>
    <w:rsid w:val="007E2C52"/>
    <w:rsid w:val="007E2FD5"/>
    <w:rsid w:val="007E32A8"/>
    <w:rsid w:val="007E35AF"/>
    <w:rsid w:val="007E3B6F"/>
    <w:rsid w:val="007E3BE1"/>
    <w:rsid w:val="007E46DE"/>
    <w:rsid w:val="007E4ACE"/>
    <w:rsid w:val="007E4D0D"/>
    <w:rsid w:val="007E4F5A"/>
    <w:rsid w:val="007E5975"/>
    <w:rsid w:val="007E5C31"/>
    <w:rsid w:val="007E619F"/>
    <w:rsid w:val="007E7110"/>
    <w:rsid w:val="007E715D"/>
    <w:rsid w:val="007E7BAB"/>
    <w:rsid w:val="007E7E22"/>
    <w:rsid w:val="007F0133"/>
    <w:rsid w:val="007F03CC"/>
    <w:rsid w:val="007F0501"/>
    <w:rsid w:val="007F0B82"/>
    <w:rsid w:val="007F0CB0"/>
    <w:rsid w:val="007F0E17"/>
    <w:rsid w:val="007F0E9F"/>
    <w:rsid w:val="007F0F4A"/>
    <w:rsid w:val="007F1F15"/>
    <w:rsid w:val="007F27A2"/>
    <w:rsid w:val="007F31B1"/>
    <w:rsid w:val="007F33A1"/>
    <w:rsid w:val="007F33D9"/>
    <w:rsid w:val="007F349E"/>
    <w:rsid w:val="007F38D0"/>
    <w:rsid w:val="007F3BDD"/>
    <w:rsid w:val="007F3C4F"/>
    <w:rsid w:val="007F3E75"/>
    <w:rsid w:val="007F42C9"/>
    <w:rsid w:val="007F43DA"/>
    <w:rsid w:val="007F47B8"/>
    <w:rsid w:val="007F4E01"/>
    <w:rsid w:val="007F4F90"/>
    <w:rsid w:val="007F54BE"/>
    <w:rsid w:val="007F5877"/>
    <w:rsid w:val="007F5C9B"/>
    <w:rsid w:val="007F663A"/>
    <w:rsid w:val="007F667D"/>
    <w:rsid w:val="007F6745"/>
    <w:rsid w:val="007F6781"/>
    <w:rsid w:val="007F68B1"/>
    <w:rsid w:val="007F6A6E"/>
    <w:rsid w:val="007F6BC2"/>
    <w:rsid w:val="007F745E"/>
    <w:rsid w:val="007F771C"/>
    <w:rsid w:val="007F7BF6"/>
    <w:rsid w:val="008000A8"/>
    <w:rsid w:val="0080018B"/>
    <w:rsid w:val="0080065F"/>
    <w:rsid w:val="00800E9F"/>
    <w:rsid w:val="00801600"/>
    <w:rsid w:val="00801D21"/>
    <w:rsid w:val="00801E36"/>
    <w:rsid w:val="008026BE"/>
    <w:rsid w:val="00802BAC"/>
    <w:rsid w:val="00802FC2"/>
    <w:rsid w:val="008036B5"/>
    <w:rsid w:val="00803D3A"/>
    <w:rsid w:val="00803D4F"/>
    <w:rsid w:val="00804644"/>
    <w:rsid w:val="00804CAF"/>
    <w:rsid w:val="0080594C"/>
    <w:rsid w:val="00805C7C"/>
    <w:rsid w:val="00805D78"/>
    <w:rsid w:val="00805FFB"/>
    <w:rsid w:val="00806016"/>
    <w:rsid w:val="008065CA"/>
    <w:rsid w:val="008067C2"/>
    <w:rsid w:val="00806D72"/>
    <w:rsid w:val="00806DB0"/>
    <w:rsid w:val="00807285"/>
    <w:rsid w:val="008074AA"/>
    <w:rsid w:val="00807ABA"/>
    <w:rsid w:val="00807C81"/>
    <w:rsid w:val="00810796"/>
    <w:rsid w:val="0081189F"/>
    <w:rsid w:val="008118CC"/>
    <w:rsid w:val="008123F8"/>
    <w:rsid w:val="008135FA"/>
    <w:rsid w:val="00813AE5"/>
    <w:rsid w:val="00813F28"/>
    <w:rsid w:val="0081462B"/>
    <w:rsid w:val="00814EBE"/>
    <w:rsid w:val="0081557D"/>
    <w:rsid w:val="00815AF3"/>
    <w:rsid w:val="00815B3B"/>
    <w:rsid w:val="00815D04"/>
    <w:rsid w:val="00815D60"/>
    <w:rsid w:val="00815DE0"/>
    <w:rsid w:val="00816E89"/>
    <w:rsid w:val="00817CD9"/>
    <w:rsid w:val="00817DDC"/>
    <w:rsid w:val="00817EFC"/>
    <w:rsid w:val="0082027B"/>
    <w:rsid w:val="008202CA"/>
    <w:rsid w:val="00820C0A"/>
    <w:rsid w:val="00820D09"/>
    <w:rsid w:val="008212DC"/>
    <w:rsid w:val="008213C2"/>
    <w:rsid w:val="00821443"/>
    <w:rsid w:val="00821555"/>
    <w:rsid w:val="00821B44"/>
    <w:rsid w:val="00821F46"/>
    <w:rsid w:val="00822749"/>
    <w:rsid w:val="008228FB"/>
    <w:rsid w:val="00822C15"/>
    <w:rsid w:val="00822F0E"/>
    <w:rsid w:val="0082458C"/>
    <w:rsid w:val="00824761"/>
    <w:rsid w:val="00824933"/>
    <w:rsid w:val="00825277"/>
    <w:rsid w:val="008257F2"/>
    <w:rsid w:val="008258C8"/>
    <w:rsid w:val="00825A3F"/>
    <w:rsid w:val="00825DC3"/>
    <w:rsid w:val="00825E5A"/>
    <w:rsid w:val="00825F29"/>
    <w:rsid w:val="008265E5"/>
    <w:rsid w:val="0082680C"/>
    <w:rsid w:val="00826B3C"/>
    <w:rsid w:val="00826C97"/>
    <w:rsid w:val="00826F27"/>
    <w:rsid w:val="00827A3A"/>
    <w:rsid w:val="00827AAB"/>
    <w:rsid w:val="00830007"/>
    <w:rsid w:val="0083098B"/>
    <w:rsid w:val="00831120"/>
    <w:rsid w:val="0083144A"/>
    <w:rsid w:val="00831F25"/>
    <w:rsid w:val="008320E6"/>
    <w:rsid w:val="0083225F"/>
    <w:rsid w:val="00832709"/>
    <w:rsid w:val="0083285D"/>
    <w:rsid w:val="00833874"/>
    <w:rsid w:val="00833E9E"/>
    <w:rsid w:val="0083429C"/>
    <w:rsid w:val="008342C9"/>
    <w:rsid w:val="00834E1A"/>
    <w:rsid w:val="00835431"/>
    <w:rsid w:val="0083591B"/>
    <w:rsid w:val="00835D2B"/>
    <w:rsid w:val="00836027"/>
    <w:rsid w:val="008364EF"/>
    <w:rsid w:val="00836C0B"/>
    <w:rsid w:val="008378AB"/>
    <w:rsid w:val="00837C33"/>
    <w:rsid w:val="00837EF2"/>
    <w:rsid w:val="00837F89"/>
    <w:rsid w:val="0084009D"/>
    <w:rsid w:val="008400AF"/>
    <w:rsid w:val="00840691"/>
    <w:rsid w:val="00840CA9"/>
    <w:rsid w:val="00840DBD"/>
    <w:rsid w:val="00841CFD"/>
    <w:rsid w:val="008424ED"/>
    <w:rsid w:val="00842593"/>
    <w:rsid w:val="00842727"/>
    <w:rsid w:val="00842E40"/>
    <w:rsid w:val="00842F3A"/>
    <w:rsid w:val="008434BF"/>
    <w:rsid w:val="00843853"/>
    <w:rsid w:val="008447BC"/>
    <w:rsid w:val="0084502D"/>
    <w:rsid w:val="00845175"/>
    <w:rsid w:val="00845F40"/>
    <w:rsid w:val="00845F53"/>
    <w:rsid w:val="00846B46"/>
    <w:rsid w:val="00847130"/>
    <w:rsid w:val="008477C3"/>
    <w:rsid w:val="00850E22"/>
    <w:rsid w:val="008512F4"/>
    <w:rsid w:val="008518BF"/>
    <w:rsid w:val="00851A6E"/>
    <w:rsid w:val="00851C07"/>
    <w:rsid w:val="00851F80"/>
    <w:rsid w:val="00852F1F"/>
    <w:rsid w:val="008534D4"/>
    <w:rsid w:val="00854087"/>
    <w:rsid w:val="00854B1E"/>
    <w:rsid w:val="00854EEC"/>
    <w:rsid w:val="008555EF"/>
    <w:rsid w:val="00856150"/>
    <w:rsid w:val="008562F9"/>
    <w:rsid w:val="0085654C"/>
    <w:rsid w:val="00856D4A"/>
    <w:rsid w:val="00856D69"/>
    <w:rsid w:val="00857281"/>
    <w:rsid w:val="00857D83"/>
    <w:rsid w:val="008605DD"/>
    <w:rsid w:val="00860D1C"/>
    <w:rsid w:val="00860F24"/>
    <w:rsid w:val="008611E3"/>
    <w:rsid w:val="0086140B"/>
    <w:rsid w:val="00861488"/>
    <w:rsid w:val="00861BF2"/>
    <w:rsid w:val="00861C47"/>
    <w:rsid w:val="00861CE3"/>
    <w:rsid w:val="008620E9"/>
    <w:rsid w:val="00862194"/>
    <w:rsid w:val="00862886"/>
    <w:rsid w:val="00862D23"/>
    <w:rsid w:val="00862F2D"/>
    <w:rsid w:val="00862FBD"/>
    <w:rsid w:val="008634DA"/>
    <w:rsid w:val="00863655"/>
    <w:rsid w:val="00864498"/>
    <w:rsid w:val="008654B5"/>
    <w:rsid w:val="00865B72"/>
    <w:rsid w:val="00865B74"/>
    <w:rsid w:val="00866188"/>
    <w:rsid w:val="00866B1E"/>
    <w:rsid w:val="00866C41"/>
    <w:rsid w:val="00866D2C"/>
    <w:rsid w:val="008679E4"/>
    <w:rsid w:val="00867C0A"/>
    <w:rsid w:val="00870C28"/>
    <w:rsid w:val="00871DC7"/>
    <w:rsid w:val="00871E62"/>
    <w:rsid w:val="00871EC8"/>
    <w:rsid w:val="00872468"/>
    <w:rsid w:val="00872A53"/>
    <w:rsid w:val="00872C77"/>
    <w:rsid w:val="008730C3"/>
    <w:rsid w:val="00873200"/>
    <w:rsid w:val="00873587"/>
    <w:rsid w:val="00874328"/>
    <w:rsid w:val="008745F3"/>
    <w:rsid w:val="00874652"/>
    <w:rsid w:val="00874E5A"/>
    <w:rsid w:val="00875C07"/>
    <w:rsid w:val="008761EB"/>
    <w:rsid w:val="00876233"/>
    <w:rsid w:val="008768F1"/>
    <w:rsid w:val="00877997"/>
    <w:rsid w:val="00877A25"/>
    <w:rsid w:val="00877A31"/>
    <w:rsid w:val="00877B54"/>
    <w:rsid w:val="00880242"/>
    <w:rsid w:val="00880C23"/>
    <w:rsid w:val="0088147C"/>
    <w:rsid w:val="00881569"/>
    <w:rsid w:val="00882B98"/>
    <w:rsid w:val="00883007"/>
    <w:rsid w:val="008839F1"/>
    <w:rsid w:val="00883D15"/>
    <w:rsid w:val="00884088"/>
    <w:rsid w:val="008851B8"/>
    <w:rsid w:val="00885345"/>
    <w:rsid w:val="0088545D"/>
    <w:rsid w:val="008857F1"/>
    <w:rsid w:val="008863CD"/>
    <w:rsid w:val="00887825"/>
    <w:rsid w:val="00890FB5"/>
    <w:rsid w:val="008917D8"/>
    <w:rsid w:val="00892A2D"/>
    <w:rsid w:val="008930F7"/>
    <w:rsid w:val="00893374"/>
    <w:rsid w:val="00893C90"/>
    <w:rsid w:val="00893FB6"/>
    <w:rsid w:val="0089407A"/>
    <w:rsid w:val="00894712"/>
    <w:rsid w:val="008948CB"/>
    <w:rsid w:val="00894998"/>
    <w:rsid w:val="00894A95"/>
    <w:rsid w:val="00894BA1"/>
    <w:rsid w:val="00895C9A"/>
    <w:rsid w:val="00895E5B"/>
    <w:rsid w:val="0089608C"/>
    <w:rsid w:val="00896496"/>
    <w:rsid w:val="008967AD"/>
    <w:rsid w:val="008967BF"/>
    <w:rsid w:val="00896A20"/>
    <w:rsid w:val="0089770A"/>
    <w:rsid w:val="00897750"/>
    <w:rsid w:val="00897BC4"/>
    <w:rsid w:val="00897D11"/>
    <w:rsid w:val="008A0597"/>
    <w:rsid w:val="008A0A99"/>
    <w:rsid w:val="008A188B"/>
    <w:rsid w:val="008A1F72"/>
    <w:rsid w:val="008A2142"/>
    <w:rsid w:val="008A2666"/>
    <w:rsid w:val="008A269E"/>
    <w:rsid w:val="008A26AE"/>
    <w:rsid w:val="008A2EE4"/>
    <w:rsid w:val="008A3150"/>
    <w:rsid w:val="008A3686"/>
    <w:rsid w:val="008A3A5D"/>
    <w:rsid w:val="008A47B2"/>
    <w:rsid w:val="008A4A3D"/>
    <w:rsid w:val="008A4B96"/>
    <w:rsid w:val="008A4DAB"/>
    <w:rsid w:val="008A4FC6"/>
    <w:rsid w:val="008A54D3"/>
    <w:rsid w:val="008A610C"/>
    <w:rsid w:val="008A693A"/>
    <w:rsid w:val="008A7032"/>
    <w:rsid w:val="008A7458"/>
    <w:rsid w:val="008A74E6"/>
    <w:rsid w:val="008A7655"/>
    <w:rsid w:val="008A788B"/>
    <w:rsid w:val="008A78B6"/>
    <w:rsid w:val="008A7A63"/>
    <w:rsid w:val="008B1416"/>
    <w:rsid w:val="008B1BB0"/>
    <w:rsid w:val="008B28FD"/>
    <w:rsid w:val="008B2B4D"/>
    <w:rsid w:val="008B2EC9"/>
    <w:rsid w:val="008B30E8"/>
    <w:rsid w:val="008B3463"/>
    <w:rsid w:val="008B36E9"/>
    <w:rsid w:val="008B3900"/>
    <w:rsid w:val="008B409C"/>
    <w:rsid w:val="008B423F"/>
    <w:rsid w:val="008B540F"/>
    <w:rsid w:val="008B5EDD"/>
    <w:rsid w:val="008B6CA0"/>
    <w:rsid w:val="008B7170"/>
    <w:rsid w:val="008B74E7"/>
    <w:rsid w:val="008B76A4"/>
    <w:rsid w:val="008C0306"/>
    <w:rsid w:val="008C08B5"/>
    <w:rsid w:val="008C11A0"/>
    <w:rsid w:val="008C11A5"/>
    <w:rsid w:val="008C1592"/>
    <w:rsid w:val="008C29A5"/>
    <w:rsid w:val="008C29DF"/>
    <w:rsid w:val="008C2A15"/>
    <w:rsid w:val="008C2FBD"/>
    <w:rsid w:val="008C30E4"/>
    <w:rsid w:val="008C3135"/>
    <w:rsid w:val="008C349B"/>
    <w:rsid w:val="008C3B7F"/>
    <w:rsid w:val="008C4033"/>
    <w:rsid w:val="008C4FF1"/>
    <w:rsid w:val="008C534B"/>
    <w:rsid w:val="008C559F"/>
    <w:rsid w:val="008C5818"/>
    <w:rsid w:val="008C6230"/>
    <w:rsid w:val="008C62B0"/>
    <w:rsid w:val="008C6537"/>
    <w:rsid w:val="008C6613"/>
    <w:rsid w:val="008C6719"/>
    <w:rsid w:val="008C671D"/>
    <w:rsid w:val="008C6A4C"/>
    <w:rsid w:val="008C6E70"/>
    <w:rsid w:val="008C76F7"/>
    <w:rsid w:val="008C797A"/>
    <w:rsid w:val="008CE0DA"/>
    <w:rsid w:val="008D047E"/>
    <w:rsid w:val="008D09B3"/>
    <w:rsid w:val="008D0C8A"/>
    <w:rsid w:val="008D0DED"/>
    <w:rsid w:val="008D117D"/>
    <w:rsid w:val="008D13E9"/>
    <w:rsid w:val="008D1BFC"/>
    <w:rsid w:val="008D1C01"/>
    <w:rsid w:val="008D2948"/>
    <w:rsid w:val="008D2A4D"/>
    <w:rsid w:val="008D37A1"/>
    <w:rsid w:val="008D3C94"/>
    <w:rsid w:val="008D3CB2"/>
    <w:rsid w:val="008D3F4F"/>
    <w:rsid w:val="008D41AB"/>
    <w:rsid w:val="008D55A3"/>
    <w:rsid w:val="008D5903"/>
    <w:rsid w:val="008D6803"/>
    <w:rsid w:val="008D75E7"/>
    <w:rsid w:val="008D7BFE"/>
    <w:rsid w:val="008E0517"/>
    <w:rsid w:val="008E07B0"/>
    <w:rsid w:val="008E086D"/>
    <w:rsid w:val="008E11C1"/>
    <w:rsid w:val="008E1391"/>
    <w:rsid w:val="008E1509"/>
    <w:rsid w:val="008E1CAB"/>
    <w:rsid w:val="008E2003"/>
    <w:rsid w:val="008E2315"/>
    <w:rsid w:val="008E24A6"/>
    <w:rsid w:val="008E2B76"/>
    <w:rsid w:val="008E2C41"/>
    <w:rsid w:val="008E2CF0"/>
    <w:rsid w:val="008E2EC0"/>
    <w:rsid w:val="008E3917"/>
    <w:rsid w:val="008E39BF"/>
    <w:rsid w:val="008E450E"/>
    <w:rsid w:val="008E4AAB"/>
    <w:rsid w:val="008E4C9A"/>
    <w:rsid w:val="008E4D13"/>
    <w:rsid w:val="008E4E06"/>
    <w:rsid w:val="008E630D"/>
    <w:rsid w:val="008E6414"/>
    <w:rsid w:val="008E641E"/>
    <w:rsid w:val="008E6917"/>
    <w:rsid w:val="008E712B"/>
    <w:rsid w:val="008E7757"/>
    <w:rsid w:val="008E77D0"/>
    <w:rsid w:val="008E7DE4"/>
    <w:rsid w:val="008F0240"/>
    <w:rsid w:val="008F03DC"/>
    <w:rsid w:val="008F111F"/>
    <w:rsid w:val="008F11A9"/>
    <w:rsid w:val="008F1BB3"/>
    <w:rsid w:val="008F35F5"/>
    <w:rsid w:val="008F366A"/>
    <w:rsid w:val="008F378B"/>
    <w:rsid w:val="008F3D2B"/>
    <w:rsid w:val="008F44F4"/>
    <w:rsid w:val="008F47D2"/>
    <w:rsid w:val="008F4D8E"/>
    <w:rsid w:val="008F4E2A"/>
    <w:rsid w:val="008F52D6"/>
    <w:rsid w:val="008F552D"/>
    <w:rsid w:val="008F57C7"/>
    <w:rsid w:val="008F5826"/>
    <w:rsid w:val="008F5B17"/>
    <w:rsid w:val="008F5CDF"/>
    <w:rsid w:val="008F5E19"/>
    <w:rsid w:val="008F67A3"/>
    <w:rsid w:val="008F6927"/>
    <w:rsid w:val="008F6C37"/>
    <w:rsid w:val="008F6D75"/>
    <w:rsid w:val="008F72C9"/>
    <w:rsid w:val="008F736C"/>
    <w:rsid w:val="008F7846"/>
    <w:rsid w:val="008F7B94"/>
    <w:rsid w:val="008F7EEF"/>
    <w:rsid w:val="009000CD"/>
    <w:rsid w:val="00900186"/>
    <w:rsid w:val="0090030F"/>
    <w:rsid w:val="0090044F"/>
    <w:rsid w:val="00900780"/>
    <w:rsid w:val="00900C53"/>
    <w:rsid w:val="00901695"/>
    <w:rsid w:val="00901892"/>
    <w:rsid w:val="00901AFE"/>
    <w:rsid w:val="00903722"/>
    <w:rsid w:val="00903AB4"/>
    <w:rsid w:val="00904212"/>
    <w:rsid w:val="00904253"/>
    <w:rsid w:val="00904B4E"/>
    <w:rsid w:val="0090528D"/>
    <w:rsid w:val="00905C97"/>
    <w:rsid w:val="0090662E"/>
    <w:rsid w:val="009075F3"/>
    <w:rsid w:val="0090791C"/>
    <w:rsid w:val="0090A3EA"/>
    <w:rsid w:val="00910172"/>
    <w:rsid w:val="009103A5"/>
    <w:rsid w:val="00910663"/>
    <w:rsid w:val="00910A79"/>
    <w:rsid w:val="00911091"/>
    <w:rsid w:val="00911F9B"/>
    <w:rsid w:val="009125EB"/>
    <w:rsid w:val="00912B17"/>
    <w:rsid w:val="00912C62"/>
    <w:rsid w:val="00913D58"/>
    <w:rsid w:val="0091412D"/>
    <w:rsid w:val="0091430A"/>
    <w:rsid w:val="00914589"/>
    <w:rsid w:val="00914802"/>
    <w:rsid w:val="00914D88"/>
    <w:rsid w:val="00916053"/>
    <w:rsid w:val="0091631F"/>
    <w:rsid w:val="009163B7"/>
    <w:rsid w:val="009165B3"/>
    <w:rsid w:val="009165C5"/>
    <w:rsid w:val="0091694F"/>
    <w:rsid w:val="00916E1F"/>
    <w:rsid w:val="0091751A"/>
    <w:rsid w:val="00917E28"/>
    <w:rsid w:val="009202D3"/>
    <w:rsid w:val="00920D8A"/>
    <w:rsid w:val="0092118A"/>
    <w:rsid w:val="00921853"/>
    <w:rsid w:val="00921BBA"/>
    <w:rsid w:val="00921D10"/>
    <w:rsid w:val="009224D4"/>
    <w:rsid w:val="009231D8"/>
    <w:rsid w:val="009237EB"/>
    <w:rsid w:val="0092392E"/>
    <w:rsid w:val="00923FD2"/>
    <w:rsid w:val="009246C1"/>
    <w:rsid w:val="00924E34"/>
    <w:rsid w:val="00925064"/>
    <w:rsid w:val="009253AB"/>
    <w:rsid w:val="009257F7"/>
    <w:rsid w:val="009259A4"/>
    <w:rsid w:val="00925D01"/>
    <w:rsid w:val="0092620C"/>
    <w:rsid w:val="00926648"/>
    <w:rsid w:val="00926CE2"/>
    <w:rsid w:val="00927AB8"/>
    <w:rsid w:val="00930FAF"/>
    <w:rsid w:val="00931440"/>
    <w:rsid w:val="009315ED"/>
    <w:rsid w:val="00931F8D"/>
    <w:rsid w:val="0093230A"/>
    <w:rsid w:val="00932820"/>
    <w:rsid w:val="0093290B"/>
    <w:rsid w:val="00932C31"/>
    <w:rsid w:val="00933A9C"/>
    <w:rsid w:val="00934D32"/>
    <w:rsid w:val="00934D45"/>
    <w:rsid w:val="00935536"/>
    <w:rsid w:val="00935751"/>
    <w:rsid w:val="00936491"/>
    <w:rsid w:val="00936799"/>
    <w:rsid w:val="00936EC0"/>
    <w:rsid w:val="0093732B"/>
    <w:rsid w:val="0093734D"/>
    <w:rsid w:val="009376F7"/>
    <w:rsid w:val="00937A9C"/>
    <w:rsid w:val="00940537"/>
    <w:rsid w:val="0094063B"/>
    <w:rsid w:val="00940718"/>
    <w:rsid w:val="0094096E"/>
    <w:rsid w:val="00940A04"/>
    <w:rsid w:val="00940E5A"/>
    <w:rsid w:val="00941248"/>
    <w:rsid w:val="0094145F"/>
    <w:rsid w:val="0094184B"/>
    <w:rsid w:val="009424F7"/>
    <w:rsid w:val="00942FD3"/>
    <w:rsid w:val="009431A8"/>
    <w:rsid w:val="00943218"/>
    <w:rsid w:val="00943386"/>
    <w:rsid w:val="00943A8F"/>
    <w:rsid w:val="00943E3E"/>
    <w:rsid w:val="00943E52"/>
    <w:rsid w:val="00944578"/>
    <w:rsid w:val="00944657"/>
    <w:rsid w:val="00944BF5"/>
    <w:rsid w:val="00944F59"/>
    <w:rsid w:val="00945FB5"/>
    <w:rsid w:val="00946013"/>
    <w:rsid w:val="0094610A"/>
    <w:rsid w:val="00946385"/>
    <w:rsid w:val="009477D4"/>
    <w:rsid w:val="00947E24"/>
    <w:rsid w:val="00950660"/>
    <w:rsid w:val="0095095C"/>
    <w:rsid w:val="00950A7C"/>
    <w:rsid w:val="00950D01"/>
    <w:rsid w:val="00951E16"/>
    <w:rsid w:val="00953168"/>
    <w:rsid w:val="0095344B"/>
    <w:rsid w:val="0095358D"/>
    <w:rsid w:val="0095366D"/>
    <w:rsid w:val="00953B6A"/>
    <w:rsid w:val="00953C91"/>
    <w:rsid w:val="00953D10"/>
    <w:rsid w:val="00954C9A"/>
    <w:rsid w:val="0095510A"/>
    <w:rsid w:val="00955443"/>
    <w:rsid w:val="0095642E"/>
    <w:rsid w:val="009566EB"/>
    <w:rsid w:val="0095673A"/>
    <w:rsid w:val="00956E34"/>
    <w:rsid w:val="00957011"/>
    <w:rsid w:val="00957103"/>
    <w:rsid w:val="00957532"/>
    <w:rsid w:val="00957665"/>
    <w:rsid w:val="00957842"/>
    <w:rsid w:val="00957A7C"/>
    <w:rsid w:val="00957EF1"/>
    <w:rsid w:val="0096013C"/>
    <w:rsid w:val="00960291"/>
    <w:rsid w:val="00960C70"/>
    <w:rsid w:val="00960FF0"/>
    <w:rsid w:val="0096139F"/>
    <w:rsid w:val="00961912"/>
    <w:rsid w:val="00962CA4"/>
    <w:rsid w:val="00963567"/>
    <w:rsid w:val="00963C08"/>
    <w:rsid w:val="009644D0"/>
    <w:rsid w:val="00964553"/>
    <w:rsid w:val="009648A5"/>
    <w:rsid w:val="00964D5C"/>
    <w:rsid w:val="00965B55"/>
    <w:rsid w:val="00966309"/>
    <w:rsid w:val="00967072"/>
    <w:rsid w:val="0096715B"/>
    <w:rsid w:val="009675CE"/>
    <w:rsid w:val="009679B3"/>
    <w:rsid w:val="00967BA3"/>
    <w:rsid w:val="00970571"/>
    <w:rsid w:val="009708EA"/>
    <w:rsid w:val="009709C3"/>
    <w:rsid w:val="0097108B"/>
    <w:rsid w:val="00971281"/>
    <w:rsid w:val="009715F0"/>
    <w:rsid w:val="00971C2A"/>
    <w:rsid w:val="009720F8"/>
    <w:rsid w:val="00972BA5"/>
    <w:rsid w:val="00972BE9"/>
    <w:rsid w:val="009732E8"/>
    <w:rsid w:val="009739BD"/>
    <w:rsid w:val="00973D25"/>
    <w:rsid w:val="00973D8A"/>
    <w:rsid w:val="00973F7B"/>
    <w:rsid w:val="009743AE"/>
    <w:rsid w:val="00974595"/>
    <w:rsid w:val="0097463D"/>
    <w:rsid w:val="00975346"/>
    <w:rsid w:val="00975866"/>
    <w:rsid w:val="009767F2"/>
    <w:rsid w:val="00976B48"/>
    <w:rsid w:val="00976BD2"/>
    <w:rsid w:val="009770C1"/>
    <w:rsid w:val="0097797A"/>
    <w:rsid w:val="00980243"/>
    <w:rsid w:val="009809E2"/>
    <w:rsid w:val="00980CFC"/>
    <w:rsid w:val="00980E55"/>
    <w:rsid w:val="00981023"/>
    <w:rsid w:val="009815FF"/>
    <w:rsid w:val="00981A53"/>
    <w:rsid w:val="00981E8A"/>
    <w:rsid w:val="0098201D"/>
    <w:rsid w:val="00982543"/>
    <w:rsid w:val="00982D16"/>
    <w:rsid w:val="00982D9F"/>
    <w:rsid w:val="00983365"/>
    <w:rsid w:val="009837DA"/>
    <w:rsid w:val="00984584"/>
    <w:rsid w:val="00984DBB"/>
    <w:rsid w:val="009850A5"/>
    <w:rsid w:val="00985108"/>
    <w:rsid w:val="009852C5"/>
    <w:rsid w:val="00985560"/>
    <w:rsid w:val="00985A25"/>
    <w:rsid w:val="009908DA"/>
    <w:rsid w:val="009913DD"/>
    <w:rsid w:val="009915A4"/>
    <w:rsid w:val="009919AB"/>
    <w:rsid w:val="00992195"/>
    <w:rsid w:val="0099225A"/>
    <w:rsid w:val="009926E2"/>
    <w:rsid w:val="0099275C"/>
    <w:rsid w:val="00992829"/>
    <w:rsid w:val="00993167"/>
    <w:rsid w:val="00993444"/>
    <w:rsid w:val="00993479"/>
    <w:rsid w:val="009942A3"/>
    <w:rsid w:val="00994728"/>
    <w:rsid w:val="00995802"/>
    <w:rsid w:val="00995E23"/>
    <w:rsid w:val="00995FAE"/>
    <w:rsid w:val="009969C0"/>
    <w:rsid w:val="00996CFD"/>
    <w:rsid w:val="0099719E"/>
    <w:rsid w:val="009976B9"/>
    <w:rsid w:val="00997CA4"/>
    <w:rsid w:val="009A004D"/>
    <w:rsid w:val="009A04D2"/>
    <w:rsid w:val="009A0B42"/>
    <w:rsid w:val="009A119F"/>
    <w:rsid w:val="009A14E8"/>
    <w:rsid w:val="009A1585"/>
    <w:rsid w:val="009A15E4"/>
    <w:rsid w:val="009A1A05"/>
    <w:rsid w:val="009A1FD2"/>
    <w:rsid w:val="009A2E3B"/>
    <w:rsid w:val="009A2ED6"/>
    <w:rsid w:val="009A3E57"/>
    <w:rsid w:val="009A45B8"/>
    <w:rsid w:val="009A45F4"/>
    <w:rsid w:val="009A47E8"/>
    <w:rsid w:val="009A4F2C"/>
    <w:rsid w:val="009A4FEE"/>
    <w:rsid w:val="009A4FF1"/>
    <w:rsid w:val="009A58E2"/>
    <w:rsid w:val="009A67B8"/>
    <w:rsid w:val="009A704C"/>
    <w:rsid w:val="009A7086"/>
    <w:rsid w:val="009B0510"/>
    <w:rsid w:val="009B0734"/>
    <w:rsid w:val="009B0784"/>
    <w:rsid w:val="009B0790"/>
    <w:rsid w:val="009B117B"/>
    <w:rsid w:val="009B1201"/>
    <w:rsid w:val="009B2396"/>
    <w:rsid w:val="009B28F8"/>
    <w:rsid w:val="009B3172"/>
    <w:rsid w:val="009B3A0D"/>
    <w:rsid w:val="009B3C29"/>
    <w:rsid w:val="009B3CB6"/>
    <w:rsid w:val="009B4AE4"/>
    <w:rsid w:val="009B4CDB"/>
    <w:rsid w:val="009B4FD3"/>
    <w:rsid w:val="009B55D0"/>
    <w:rsid w:val="009B66A1"/>
    <w:rsid w:val="009B6808"/>
    <w:rsid w:val="009B69C8"/>
    <w:rsid w:val="009B6C44"/>
    <w:rsid w:val="009B718A"/>
    <w:rsid w:val="009B7586"/>
    <w:rsid w:val="009B76FC"/>
    <w:rsid w:val="009C0315"/>
    <w:rsid w:val="009C0403"/>
    <w:rsid w:val="009C09F0"/>
    <w:rsid w:val="009C1165"/>
    <w:rsid w:val="009C14B1"/>
    <w:rsid w:val="009C1809"/>
    <w:rsid w:val="009C21A6"/>
    <w:rsid w:val="009C2795"/>
    <w:rsid w:val="009C29D0"/>
    <w:rsid w:val="009C2BAC"/>
    <w:rsid w:val="009C39A4"/>
    <w:rsid w:val="009C41C7"/>
    <w:rsid w:val="009C452E"/>
    <w:rsid w:val="009C4735"/>
    <w:rsid w:val="009C4FDB"/>
    <w:rsid w:val="009C513D"/>
    <w:rsid w:val="009C53F3"/>
    <w:rsid w:val="009C555E"/>
    <w:rsid w:val="009C58C8"/>
    <w:rsid w:val="009C5F8C"/>
    <w:rsid w:val="009C5F9B"/>
    <w:rsid w:val="009C606B"/>
    <w:rsid w:val="009C6170"/>
    <w:rsid w:val="009C6968"/>
    <w:rsid w:val="009C70DB"/>
    <w:rsid w:val="009C734B"/>
    <w:rsid w:val="009C7BDC"/>
    <w:rsid w:val="009C7C5E"/>
    <w:rsid w:val="009D0B9B"/>
    <w:rsid w:val="009D0E96"/>
    <w:rsid w:val="009D0F2E"/>
    <w:rsid w:val="009D1127"/>
    <w:rsid w:val="009D175D"/>
    <w:rsid w:val="009D22FA"/>
    <w:rsid w:val="009D23A2"/>
    <w:rsid w:val="009D2BA7"/>
    <w:rsid w:val="009D3149"/>
    <w:rsid w:val="009D3A91"/>
    <w:rsid w:val="009D3FE5"/>
    <w:rsid w:val="009D4338"/>
    <w:rsid w:val="009D45EF"/>
    <w:rsid w:val="009D565F"/>
    <w:rsid w:val="009D58DC"/>
    <w:rsid w:val="009D5DF0"/>
    <w:rsid w:val="009D60B1"/>
    <w:rsid w:val="009D628D"/>
    <w:rsid w:val="009D6410"/>
    <w:rsid w:val="009D64FD"/>
    <w:rsid w:val="009D75A0"/>
    <w:rsid w:val="009E0279"/>
    <w:rsid w:val="009E0FC0"/>
    <w:rsid w:val="009E11B6"/>
    <w:rsid w:val="009E1679"/>
    <w:rsid w:val="009E16F4"/>
    <w:rsid w:val="009E17D6"/>
    <w:rsid w:val="009E1F54"/>
    <w:rsid w:val="009E1FA0"/>
    <w:rsid w:val="009E1FC1"/>
    <w:rsid w:val="009E30AC"/>
    <w:rsid w:val="009E328C"/>
    <w:rsid w:val="009E3C75"/>
    <w:rsid w:val="009E4FC3"/>
    <w:rsid w:val="009E53A1"/>
    <w:rsid w:val="009E549E"/>
    <w:rsid w:val="009E5811"/>
    <w:rsid w:val="009E6353"/>
    <w:rsid w:val="009E6425"/>
    <w:rsid w:val="009E6442"/>
    <w:rsid w:val="009E6E84"/>
    <w:rsid w:val="009E6ECA"/>
    <w:rsid w:val="009E7545"/>
    <w:rsid w:val="009E7584"/>
    <w:rsid w:val="009E767D"/>
    <w:rsid w:val="009E7C9C"/>
    <w:rsid w:val="009F07CC"/>
    <w:rsid w:val="009F0924"/>
    <w:rsid w:val="009F0A26"/>
    <w:rsid w:val="009F12B4"/>
    <w:rsid w:val="009F14AE"/>
    <w:rsid w:val="009F1F2D"/>
    <w:rsid w:val="009F2110"/>
    <w:rsid w:val="009F28E5"/>
    <w:rsid w:val="009F2931"/>
    <w:rsid w:val="009F331C"/>
    <w:rsid w:val="009F3A67"/>
    <w:rsid w:val="009F3EB8"/>
    <w:rsid w:val="009F4517"/>
    <w:rsid w:val="009F464F"/>
    <w:rsid w:val="009F49E5"/>
    <w:rsid w:val="009F4B32"/>
    <w:rsid w:val="009F4C87"/>
    <w:rsid w:val="009F5891"/>
    <w:rsid w:val="009F5B65"/>
    <w:rsid w:val="009F5D6C"/>
    <w:rsid w:val="009F6F11"/>
    <w:rsid w:val="009F7E50"/>
    <w:rsid w:val="009F7ECF"/>
    <w:rsid w:val="00A0043A"/>
    <w:rsid w:val="00A00961"/>
    <w:rsid w:val="00A00D07"/>
    <w:rsid w:val="00A01138"/>
    <w:rsid w:val="00A0126F"/>
    <w:rsid w:val="00A01740"/>
    <w:rsid w:val="00A0195B"/>
    <w:rsid w:val="00A01C68"/>
    <w:rsid w:val="00A02337"/>
    <w:rsid w:val="00A023BA"/>
    <w:rsid w:val="00A025E7"/>
    <w:rsid w:val="00A025F2"/>
    <w:rsid w:val="00A02A20"/>
    <w:rsid w:val="00A02C46"/>
    <w:rsid w:val="00A02E9D"/>
    <w:rsid w:val="00A03330"/>
    <w:rsid w:val="00A03976"/>
    <w:rsid w:val="00A03DFA"/>
    <w:rsid w:val="00A04436"/>
    <w:rsid w:val="00A04E7D"/>
    <w:rsid w:val="00A04F93"/>
    <w:rsid w:val="00A05CFB"/>
    <w:rsid w:val="00A0602D"/>
    <w:rsid w:val="00A0636D"/>
    <w:rsid w:val="00A065C7"/>
    <w:rsid w:val="00A106D1"/>
    <w:rsid w:val="00A10CBB"/>
    <w:rsid w:val="00A10DFE"/>
    <w:rsid w:val="00A10F6E"/>
    <w:rsid w:val="00A112C5"/>
    <w:rsid w:val="00A113AC"/>
    <w:rsid w:val="00A11465"/>
    <w:rsid w:val="00A118E4"/>
    <w:rsid w:val="00A120C3"/>
    <w:rsid w:val="00A122D0"/>
    <w:rsid w:val="00A13639"/>
    <w:rsid w:val="00A138BB"/>
    <w:rsid w:val="00A14346"/>
    <w:rsid w:val="00A143AE"/>
    <w:rsid w:val="00A1443D"/>
    <w:rsid w:val="00A14FED"/>
    <w:rsid w:val="00A15063"/>
    <w:rsid w:val="00A15069"/>
    <w:rsid w:val="00A153CC"/>
    <w:rsid w:val="00A15AF4"/>
    <w:rsid w:val="00A1671D"/>
    <w:rsid w:val="00A17363"/>
    <w:rsid w:val="00A20064"/>
    <w:rsid w:val="00A2116A"/>
    <w:rsid w:val="00A2121E"/>
    <w:rsid w:val="00A21582"/>
    <w:rsid w:val="00A2184F"/>
    <w:rsid w:val="00A21A91"/>
    <w:rsid w:val="00A21B41"/>
    <w:rsid w:val="00A22202"/>
    <w:rsid w:val="00A227C1"/>
    <w:rsid w:val="00A22EDB"/>
    <w:rsid w:val="00A2324C"/>
    <w:rsid w:val="00A23A31"/>
    <w:rsid w:val="00A23B39"/>
    <w:rsid w:val="00A23E57"/>
    <w:rsid w:val="00A2421A"/>
    <w:rsid w:val="00A24A8B"/>
    <w:rsid w:val="00A24F27"/>
    <w:rsid w:val="00A252E6"/>
    <w:rsid w:val="00A25803"/>
    <w:rsid w:val="00A25A06"/>
    <w:rsid w:val="00A2663F"/>
    <w:rsid w:val="00A269D8"/>
    <w:rsid w:val="00A26C7A"/>
    <w:rsid w:val="00A26DB8"/>
    <w:rsid w:val="00A27290"/>
    <w:rsid w:val="00A273FE"/>
    <w:rsid w:val="00A279C7"/>
    <w:rsid w:val="00A3044B"/>
    <w:rsid w:val="00A304D2"/>
    <w:rsid w:val="00A3184D"/>
    <w:rsid w:val="00A32167"/>
    <w:rsid w:val="00A33331"/>
    <w:rsid w:val="00A335AF"/>
    <w:rsid w:val="00A335BD"/>
    <w:rsid w:val="00A336BF"/>
    <w:rsid w:val="00A3493D"/>
    <w:rsid w:val="00A34D57"/>
    <w:rsid w:val="00A358FC"/>
    <w:rsid w:val="00A35C15"/>
    <w:rsid w:val="00A35E9C"/>
    <w:rsid w:val="00A3626E"/>
    <w:rsid w:val="00A365E5"/>
    <w:rsid w:val="00A36C85"/>
    <w:rsid w:val="00A372DD"/>
    <w:rsid w:val="00A378E2"/>
    <w:rsid w:val="00A40A33"/>
    <w:rsid w:val="00A41188"/>
    <w:rsid w:val="00A41ECE"/>
    <w:rsid w:val="00A420E3"/>
    <w:rsid w:val="00A4232F"/>
    <w:rsid w:val="00A42A0B"/>
    <w:rsid w:val="00A42DCB"/>
    <w:rsid w:val="00A42F85"/>
    <w:rsid w:val="00A433B1"/>
    <w:rsid w:val="00A433CD"/>
    <w:rsid w:val="00A4348C"/>
    <w:rsid w:val="00A4398C"/>
    <w:rsid w:val="00A446DD"/>
    <w:rsid w:val="00A4517D"/>
    <w:rsid w:val="00A45F9F"/>
    <w:rsid w:val="00A46150"/>
    <w:rsid w:val="00A464C3"/>
    <w:rsid w:val="00A47527"/>
    <w:rsid w:val="00A5017F"/>
    <w:rsid w:val="00A5038B"/>
    <w:rsid w:val="00A504B4"/>
    <w:rsid w:val="00A5084D"/>
    <w:rsid w:val="00A508D3"/>
    <w:rsid w:val="00A5131A"/>
    <w:rsid w:val="00A51358"/>
    <w:rsid w:val="00A518D9"/>
    <w:rsid w:val="00A518ED"/>
    <w:rsid w:val="00A51DCB"/>
    <w:rsid w:val="00A52532"/>
    <w:rsid w:val="00A52553"/>
    <w:rsid w:val="00A53461"/>
    <w:rsid w:val="00A53C73"/>
    <w:rsid w:val="00A54A30"/>
    <w:rsid w:val="00A54B45"/>
    <w:rsid w:val="00A54C1A"/>
    <w:rsid w:val="00A54F39"/>
    <w:rsid w:val="00A5525B"/>
    <w:rsid w:val="00A55690"/>
    <w:rsid w:val="00A556CC"/>
    <w:rsid w:val="00A55771"/>
    <w:rsid w:val="00A55A01"/>
    <w:rsid w:val="00A55B62"/>
    <w:rsid w:val="00A6008F"/>
    <w:rsid w:val="00A60262"/>
    <w:rsid w:val="00A60D4F"/>
    <w:rsid w:val="00A61969"/>
    <w:rsid w:val="00A61BCA"/>
    <w:rsid w:val="00A61D47"/>
    <w:rsid w:val="00A6278F"/>
    <w:rsid w:val="00A62CFD"/>
    <w:rsid w:val="00A62E7C"/>
    <w:rsid w:val="00A635C2"/>
    <w:rsid w:val="00A63741"/>
    <w:rsid w:val="00A637EF"/>
    <w:rsid w:val="00A6387A"/>
    <w:rsid w:val="00A639A6"/>
    <w:rsid w:val="00A63C6D"/>
    <w:rsid w:val="00A642DB"/>
    <w:rsid w:val="00A64860"/>
    <w:rsid w:val="00A65247"/>
    <w:rsid w:val="00A65819"/>
    <w:rsid w:val="00A665A5"/>
    <w:rsid w:val="00A66AAC"/>
    <w:rsid w:val="00A67346"/>
    <w:rsid w:val="00A67857"/>
    <w:rsid w:val="00A67B8E"/>
    <w:rsid w:val="00A67D8A"/>
    <w:rsid w:val="00A70529"/>
    <w:rsid w:val="00A70563"/>
    <w:rsid w:val="00A708BD"/>
    <w:rsid w:val="00A70B33"/>
    <w:rsid w:val="00A71571"/>
    <w:rsid w:val="00A72084"/>
    <w:rsid w:val="00A72396"/>
    <w:rsid w:val="00A72410"/>
    <w:rsid w:val="00A7284A"/>
    <w:rsid w:val="00A7317C"/>
    <w:rsid w:val="00A73691"/>
    <w:rsid w:val="00A73DEE"/>
    <w:rsid w:val="00A754E7"/>
    <w:rsid w:val="00A75B2A"/>
    <w:rsid w:val="00A75BE2"/>
    <w:rsid w:val="00A75EB1"/>
    <w:rsid w:val="00A762D2"/>
    <w:rsid w:val="00A76694"/>
    <w:rsid w:val="00A7797A"/>
    <w:rsid w:val="00A81763"/>
    <w:rsid w:val="00A81AF2"/>
    <w:rsid w:val="00A81F9E"/>
    <w:rsid w:val="00A82277"/>
    <w:rsid w:val="00A83071"/>
    <w:rsid w:val="00A83179"/>
    <w:rsid w:val="00A84496"/>
    <w:rsid w:val="00A846E2"/>
    <w:rsid w:val="00A84B15"/>
    <w:rsid w:val="00A84CE5"/>
    <w:rsid w:val="00A84F6C"/>
    <w:rsid w:val="00A852F1"/>
    <w:rsid w:val="00A8590C"/>
    <w:rsid w:val="00A860F7"/>
    <w:rsid w:val="00A863BA"/>
    <w:rsid w:val="00A865CB"/>
    <w:rsid w:val="00A8680B"/>
    <w:rsid w:val="00A86996"/>
    <w:rsid w:val="00A8699B"/>
    <w:rsid w:val="00A869AC"/>
    <w:rsid w:val="00A872E5"/>
    <w:rsid w:val="00A87EB7"/>
    <w:rsid w:val="00A904E0"/>
    <w:rsid w:val="00A908D8"/>
    <w:rsid w:val="00A919B4"/>
    <w:rsid w:val="00A919B6"/>
    <w:rsid w:val="00A9249C"/>
    <w:rsid w:val="00A92629"/>
    <w:rsid w:val="00A9265C"/>
    <w:rsid w:val="00A92E52"/>
    <w:rsid w:val="00A93622"/>
    <w:rsid w:val="00A94107"/>
    <w:rsid w:val="00A942FC"/>
    <w:rsid w:val="00A946E6"/>
    <w:rsid w:val="00A94EC6"/>
    <w:rsid w:val="00A955FB"/>
    <w:rsid w:val="00A95CC0"/>
    <w:rsid w:val="00A95DAB"/>
    <w:rsid w:val="00A9666F"/>
    <w:rsid w:val="00A97083"/>
    <w:rsid w:val="00A97916"/>
    <w:rsid w:val="00A97FBE"/>
    <w:rsid w:val="00AA12C7"/>
    <w:rsid w:val="00AA17C5"/>
    <w:rsid w:val="00AA212C"/>
    <w:rsid w:val="00AA2F08"/>
    <w:rsid w:val="00AA3585"/>
    <w:rsid w:val="00AA386C"/>
    <w:rsid w:val="00AA4202"/>
    <w:rsid w:val="00AA4645"/>
    <w:rsid w:val="00AA48A2"/>
    <w:rsid w:val="00AA4982"/>
    <w:rsid w:val="00AA51EF"/>
    <w:rsid w:val="00AA52F5"/>
    <w:rsid w:val="00AA5E8F"/>
    <w:rsid w:val="00AA6320"/>
    <w:rsid w:val="00AA6DD9"/>
    <w:rsid w:val="00AA7413"/>
    <w:rsid w:val="00AA77D1"/>
    <w:rsid w:val="00AB00AC"/>
    <w:rsid w:val="00AB0A58"/>
    <w:rsid w:val="00AB14DC"/>
    <w:rsid w:val="00AB1B71"/>
    <w:rsid w:val="00AB1BC2"/>
    <w:rsid w:val="00AB2716"/>
    <w:rsid w:val="00AB304E"/>
    <w:rsid w:val="00AB33B2"/>
    <w:rsid w:val="00AB3B15"/>
    <w:rsid w:val="00AB44FB"/>
    <w:rsid w:val="00AB4F5C"/>
    <w:rsid w:val="00AB5609"/>
    <w:rsid w:val="00AB5784"/>
    <w:rsid w:val="00AB5790"/>
    <w:rsid w:val="00AB6241"/>
    <w:rsid w:val="00AB649D"/>
    <w:rsid w:val="00AB66A3"/>
    <w:rsid w:val="00AB6B57"/>
    <w:rsid w:val="00AB6D76"/>
    <w:rsid w:val="00AB73BA"/>
    <w:rsid w:val="00AB79B4"/>
    <w:rsid w:val="00AB7A80"/>
    <w:rsid w:val="00AB7AE0"/>
    <w:rsid w:val="00AB7B4A"/>
    <w:rsid w:val="00AC0DB0"/>
    <w:rsid w:val="00AC150F"/>
    <w:rsid w:val="00AC16FA"/>
    <w:rsid w:val="00AC1B12"/>
    <w:rsid w:val="00AC1C60"/>
    <w:rsid w:val="00AC2CE6"/>
    <w:rsid w:val="00AC3A1C"/>
    <w:rsid w:val="00AC457A"/>
    <w:rsid w:val="00AC5147"/>
    <w:rsid w:val="00AC52F6"/>
    <w:rsid w:val="00AC5313"/>
    <w:rsid w:val="00AC56E3"/>
    <w:rsid w:val="00AC6B79"/>
    <w:rsid w:val="00AC6CCD"/>
    <w:rsid w:val="00AC6D5E"/>
    <w:rsid w:val="00AD01B1"/>
    <w:rsid w:val="00AD0B45"/>
    <w:rsid w:val="00AD0D98"/>
    <w:rsid w:val="00AD1F4A"/>
    <w:rsid w:val="00AD270D"/>
    <w:rsid w:val="00AD2B35"/>
    <w:rsid w:val="00AD3741"/>
    <w:rsid w:val="00AD3B8E"/>
    <w:rsid w:val="00AD40F6"/>
    <w:rsid w:val="00AD456E"/>
    <w:rsid w:val="00AD47DE"/>
    <w:rsid w:val="00AD56B0"/>
    <w:rsid w:val="00AD5877"/>
    <w:rsid w:val="00AD5B25"/>
    <w:rsid w:val="00AD5DAA"/>
    <w:rsid w:val="00AD679E"/>
    <w:rsid w:val="00AD6E24"/>
    <w:rsid w:val="00AD7475"/>
    <w:rsid w:val="00AE014F"/>
    <w:rsid w:val="00AE017F"/>
    <w:rsid w:val="00AE07DE"/>
    <w:rsid w:val="00AE1397"/>
    <w:rsid w:val="00AE169C"/>
    <w:rsid w:val="00AE176F"/>
    <w:rsid w:val="00AE1A96"/>
    <w:rsid w:val="00AE1ECC"/>
    <w:rsid w:val="00AE2320"/>
    <w:rsid w:val="00AE27C1"/>
    <w:rsid w:val="00AE2F5E"/>
    <w:rsid w:val="00AE31E7"/>
    <w:rsid w:val="00AE3657"/>
    <w:rsid w:val="00AE4C1B"/>
    <w:rsid w:val="00AE50DA"/>
    <w:rsid w:val="00AE5647"/>
    <w:rsid w:val="00AE62E2"/>
    <w:rsid w:val="00AE6672"/>
    <w:rsid w:val="00AE6E9D"/>
    <w:rsid w:val="00AE79D7"/>
    <w:rsid w:val="00AE7F4D"/>
    <w:rsid w:val="00AF0089"/>
    <w:rsid w:val="00AF0995"/>
    <w:rsid w:val="00AF11A7"/>
    <w:rsid w:val="00AF1680"/>
    <w:rsid w:val="00AF1D7B"/>
    <w:rsid w:val="00AF1D87"/>
    <w:rsid w:val="00AF1DBF"/>
    <w:rsid w:val="00AF2108"/>
    <w:rsid w:val="00AF2234"/>
    <w:rsid w:val="00AF33E3"/>
    <w:rsid w:val="00AF38C3"/>
    <w:rsid w:val="00AF38D8"/>
    <w:rsid w:val="00AF3CD6"/>
    <w:rsid w:val="00AF3CE7"/>
    <w:rsid w:val="00AF4114"/>
    <w:rsid w:val="00AF45B1"/>
    <w:rsid w:val="00AF46A9"/>
    <w:rsid w:val="00AF5E95"/>
    <w:rsid w:val="00AF6C21"/>
    <w:rsid w:val="00AF70D0"/>
    <w:rsid w:val="00AF7347"/>
    <w:rsid w:val="00AF74CF"/>
    <w:rsid w:val="00B00DD1"/>
    <w:rsid w:val="00B01387"/>
    <w:rsid w:val="00B01484"/>
    <w:rsid w:val="00B017BF"/>
    <w:rsid w:val="00B01894"/>
    <w:rsid w:val="00B02C9D"/>
    <w:rsid w:val="00B02DE1"/>
    <w:rsid w:val="00B031E6"/>
    <w:rsid w:val="00B0375B"/>
    <w:rsid w:val="00B0443D"/>
    <w:rsid w:val="00B05173"/>
    <w:rsid w:val="00B052B3"/>
    <w:rsid w:val="00B05361"/>
    <w:rsid w:val="00B053FA"/>
    <w:rsid w:val="00B05726"/>
    <w:rsid w:val="00B057C1"/>
    <w:rsid w:val="00B05D99"/>
    <w:rsid w:val="00B06F7C"/>
    <w:rsid w:val="00B06FF9"/>
    <w:rsid w:val="00B100B4"/>
    <w:rsid w:val="00B102AB"/>
    <w:rsid w:val="00B105D0"/>
    <w:rsid w:val="00B109E9"/>
    <w:rsid w:val="00B11287"/>
    <w:rsid w:val="00B11807"/>
    <w:rsid w:val="00B11C13"/>
    <w:rsid w:val="00B11F8B"/>
    <w:rsid w:val="00B126C4"/>
    <w:rsid w:val="00B12C2E"/>
    <w:rsid w:val="00B12C99"/>
    <w:rsid w:val="00B12D8C"/>
    <w:rsid w:val="00B13B58"/>
    <w:rsid w:val="00B13D99"/>
    <w:rsid w:val="00B1430A"/>
    <w:rsid w:val="00B14860"/>
    <w:rsid w:val="00B15291"/>
    <w:rsid w:val="00B152B2"/>
    <w:rsid w:val="00B152BF"/>
    <w:rsid w:val="00B15E01"/>
    <w:rsid w:val="00B160C0"/>
    <w:rsid w:val="00B161C8"/>
    <w:rsid w:val="00B16B39"/>
    <w:rsid w:val="00B16C52"/>
    <w:rsid w:val="00B174D6"/>
    <w:rsid w:val="00B17684"/>
    <w:rsid w:val="00B17BE7"/>
    <w:rsid w:val="00B20515"/>
    <w:rsid w:val="00B20730"/>
    <w:rsid w:val="00B20888"/>
    <w:rsid w:val="00B20BCD"/>
    <w:rsid w:val="00B210E7"/>
    <w:rsid w:val="00B215F1"/>
    <w:rsid w:val="00B21896"/>
    <w:rsid w:val="00B2251E"/>
    <w:rsid w:val="00B22DB7"/>
    <w:rsid w:val="00B22F40"/>
    <w:rsid w:val="00B24051"/>
    <w:rsid w:val="00B24056"/>
    <w:rsid w:val="00B2439A"/>
    <w:rsid w:val="00B24862"/>
    <w:rsid w:val="00B24A91"/>
    <w:rsid w:val="00B24B3F"/>
    <w:rsid w:val="00B24CE9"/>
    <w:rsid w:val="00B2531A"/>
    <w:rsid w:val="00B256E7"/>
    <w:rsid w:val="00B25AED"/>
    <w:rsid w:val="00B26126"/>
    <w:rsid w:val="00B268CC"/>
    <w:rsid w:val="00B26ACB"/>
    <w:rsid w:val="00B26B9D"/>
    <w:rsid w:val="00B26F34"/>
    <w:rsid w:val="00B27902"/>
    <w:rsid w:val="00B296C1"/>
    <w:rsid w:val="00B302B5"/>
    <w:rsid w:val="00B326E6"/>
    <w:rsid w:val="00B33C99"/>
    <w:rsid w:val="00B33F7F"/>
    <w:rsid w:val="00B3457D"/>
    <w:rsid w:val="00B346C5"/>
    <w:rsid w:val="00B34E9C"/>
    <w:rsid w:val="00B34EDD"/>
    <w:rsid w:val="00B359F8"/>
    <w:rsid w:val="00B35C8C"/>
    <w:rsid w:val="00B35D71"/>
    <w:rsid w:val="00B35F67"/>
    <w:rsid w:val="00B3622C"/>
    <w:rsid w:val="00B36BDB"/>
    <w:rsid w:val="00B372F9"/>
    <w:rsid w:val="00B37426"/>
    <w:rsid w:val="00B376EB"/>
    <w:rsid w:val="00B4027B"/>
    <w:rsid w:val="00B402F4"/>
    <w:rsid w:val="00B409F9"/>
    <w:rsid w:val="00B40A67"/>
    <w:rsid w:val="00B40B8E"/>
    <w:rsid w:val="00B40DEC"/>
    <w:rsid w:val="00B41409"/>
    <w:rsid w:val="00B4165D"/>
    <w:rsid w:val="00B4178A"/>
    <w:rsid w:val="00B41C35"/>
    <w:rsid w:val="00B426C6"/>
    <w:rsid w:val="00B428FF"/>
    <w:rsid w:val="00B42D8A"/>
    <w:rsid w:val="00B4300E"/>
    <w:rsid w:val="00B432DD"/>
    <w:rsid w:val="00B44B08"/>
    <w:rsid w:val="00B45BC6"/>
    <w:rsid w:val="00B45C8B"/>
    <w:rsid w:val="00B464D4"/>
    <w:rsid w:val="00B466B2"/>
    <w:rsid w:val="00B4687A"/>
    <w:rsid w:val="00B47A89"/>
    <w:rsid w:val="00B504F9"/>
    <w:rsid w:val="00B50D61"/>
    <w:rsid w:val="00B50F5F"/>
    <w:rsid w:val="00B50FF7"/>
    <w:rsid w:val="00B513FD"/>
    <w:rsid w:val="00B514DB"/>
    <w:rsid w:val="00B526EE"/>
    <w:rsid w:val="00B52985"/>
    <w:rsid w:val="00B52C70"/>
    <w:rsid w:val="00B5306B"/>
    <w:rsid w:val="00B53B73"/>
    <w:rsid w:val="00B54147"/>
    <w:rsid w:val="00B54451"/>
    <w:rsid w:val="00B54D82"/>
    <w:rsid w:val="00B55322"/>
    <w:rsid w:val="00B558D2"/>
    <w:rsid w:val="00B563C9"/>
    <w:rsid w:val="00B56847"/>
    <w:rsid w:val="00B568A1"/>
    <w:rsid w:val="00B5766C"/>
    <w:rsid w:val="00B57975"/>
    <w:rsid w:val="00B601D6"/>
    <w:rsid w:val="00B60A39"/>
    <w:rsid w:val="00B60DF8"/>
    <w:rsid w:val="00B612B3"/>
    <w:rsid w:val="00B616E0"/>
    <w:rsid w:val="00B61F39"/>
    <w:rsid w:val="00B6215B"/>
    <w:rsid w:val="00B62849"/>
    <w:rsid w:val="00B63DC3"/>
    <w:rsid w:val="00B64096"/>
    <w:rsid w:val="00B642B6"/>
    <w:rsid w:val="00B64308"/>
    <w:rsid w:val="00B64D0A"/>
    <w:rsid w:val="00B64FC5"/>
    <w:rsid w:val="00B652E3"/>
    <w:rsid w:val="00B664B0"/>
    <w:rsid w:val="00B6728C"/>
    <w:rsid w:val="00B67319"/>
    <w:rsid w:val="00B67628"/>
    <w:rsid w:val="00B6794D"/>
    <w:rsid w:val="00B67D1F"/>
    <w:rsid w:val="00B67F45"/>
    <w:rsid w:val="00B702E9"/>
    <w:rsid w:val="00B703D6"/>
    <w:rsid w:val="00B711F0"/>
    <w:rsid w:val="00B71BCD"/>
    <w:rsid w:val="00B721C0"/>
    <w:rsid w:val="00B730AC"/>
    <w:rsid w:val="00B73E2F"/>
    <w:rsid w:val="00B741FB"/>
    <w:rsid w:val="00B748E7"/>
    <w:rsid w:val="00B74B4E"/>
    <w:rsid w:val="00B74F97"/>
    <w:rsid w:val="00B75015"/>
    <w:rsid w:val="00B75456"/>
    <w:rsid w:val="00B758F8"/>
    <w:rsid w:val="00B75A16"/>
    <w:rsid w:val="00B75E7A"/>
    <w:rsid w:val="00B76042"/>
    <w:rsid w:val="00B760BE"/>
    <w:rsid w:val="00B76171"/>
    <w:rsid w:val="00B768EA"/>
    <w:rsid w:val="00B76AB8"/>
    <w:rsid w:val="00B77092"/>
    <w:rsid w:val="00B773BD"/>
    <w:rsid w:val="00B773D4"/>
    <w:rsid w:val="00B77437"/>
    <w:rsid w:val="00B77ACB"/>
    <w:rsid w:val="00B77BE6"/>
    <w:rsid w:val="00B77F0E"/>
    <w:rsid w:val="00B80894"/>
    <w:rsid w:val="00B80B70"/>
    <w:rsid w:val="00B80D7B"/>
    <w:rsid w:val="00B8164B"/>
    <w:rsid w:val="00B81970"/>
    <w:rsid w:val="00B82933"/>
    <w:rsid w:val="00B82CC7"/>
    <w:rsid w:val="00B83B83"/>
    <w:rsid w:val="00B83EFD"/>
    <w:rsid w:val="00B8488C"/>
    <w:rsid w:val="00B84AF6"/>
    <w:rsid w:val="00B85E35"/>
    <w:rsid w:val="00B85E99"/>
    <w:rsid w:val="00B87331"/>
    <w:rsid w:val="00B8772D"/>
    <w:rsid w:val="00B877AD"/>
    <w:rsid w:val="00B87DAA"/>
    <w:rsid w:val="00B90A7E"/>
    <w:rsid w:val="00B92768"/>
    <w:rsid w:val="00B9435C"/>
    <w:rsid w:val="00B947B2"/>
    <w:rsid w:val="00B94B20"/>
    <w:rsid w:val="00B9619C"/>
    <w:rsid w:val="00B9639D"/>
    <w:rsid w:val="00B9674C"/>
    <w:rsid w:val="00B96F49"/>
    <w:rsid w:val="00B975F2"/>
    <w:rsid w:val="00B976CD"/>
    <w:rsid w:val="00B97723"/>
    <w:rsid w:val="00B97ACF"/>
    <w:rsid w:val="00B97E70"/>
    <w:rsid w:val="00BA026C"/>
    <w:rsid w:val="00BA037C"/>
    <w:rsid w:val="00BA076C"/>
    <w:rsid w:val="00BA1BE9"/>
    <w:rsid w:val="00BA20B2"/>
    <w:rsid w:val="00BA22AC"/>
    <w:rsid w:val="00BA2A93"/>
    <w:rsid w:val="00BA3702"/>
    <w:rsid w:val="00BA371F"/>
    <w:rsid w:val="00BA38B1"/>
    <w:rsid w:val="00BA3CC9"/>
    <w:rsid w:val="00BA3D70"/>
    <w:rsid w:val="00BA3E7A"/>
    <w:rsid w:val="00BA4DFA"/>
    <w:rsid w:val="00BA4EE7"/>
    <w:rsid w:val="00BA4FB1"/>
    <w:rsid w:val="00BA59F8"/>
    <w:rsid w:val="00BA5D7C"/>
    <w:rsid w:val="00BA5E31"/>
    <w:rsid w:val="00BA697B"/>
    <w:rsid w:val="00BB0C04"/>
    <w:rsid w:val="00BB114F"/>
    <w:rsid w:val="00BB1DFD"/>
    <w:rsid w:val="00BB205B"/>
    <w:rsid w:val="00BB25F3"/>
    <w:rsid w:val="00BB2854"/>
    <w:rsid w:val="00BB35C9"/>
    <w:rsid w:val="00BB36FA"/>
    <w:rsid w:val="00BB387D"/>
    <w:rsid w:val="00BB3A09"/>
    <w:rsid w:val="00BB42BD"/>
    <w:rsid w:val="00BB4480"/>
    <w:rsid w:val="00BB44EC"/>
    <w:rsid w:val="00BB47AA"/>
    <w:rsid w:val="00BB48A4"/>
    <w:rsid w:val="00BB4EA8"/>
    <w:rsid w:val="00BB536F"/>
    <w:rsid w:val="00BB544E"/>
    <w:rsid w:val="00BB60D4"/>
    <w:rsid w:val="00BB66F9"/>
    <w:rsid w:val="00BB68AC"/>
    <w:rsid w:val="00BB68D1"/>
    <w:rsid w:val="00BB7169"/>
    <w:rsid w:val="00BB7A3D"/>
    <w:rsid w:val="00BB7BEF"/>
    <w:rsid w:val="00BB7FC9"/>
    <w:rsid w:val="00BC0055"/>
    <w:rsid w:val="00BC0064"/>
    <w:rsid w:val="00BC0597"/>
    <w:rsid w:val="00BC069A"/>
    <w:rsid w:val="00BC08D7"/>
    <w:rsid w:val="00BC0C2B"/>
    <w:rsid w:val="00BC0FE0"/>
    <w:rsid w:val="00BC1045"/>
    <w:rsid w:val="00BC1269"/>
    <w:rsid w:val="00BC1407"/>
    <w:rsid w:val="00BC2234"/>
    <w:rsid w:val="00BC3A40"/>
    <w:rsid w:val="00BC56F5"/>
    <w:rsid w:val="00BC58FB"/>
    <w:rsid w:val="00BC5947"/>
    <w:rsid w:val="00BC5A69"/>
    <w:rsid w:val="00BC5E42"/>
    <w:rsid w:val="00BC6E1F"/>
    <w:rsid w:val="00BC753D"/>
    <w:rsid w:val="00BD045A"/>
    <w:rsid w:val="00BD0A61"/>
    <w:rsid w:val="00BD1139"/>
    <w:rsid w:val="00BD12D4"/>
    <w:rsid w:val="00BD1B92"/>
    <w:rsid w:val="00BD2064"/>
    <w:rsid w:val="00BD2765"/>
    <w:rsid w:val="00BD39EB"/>
    <w:rsid w:val="00BD3DB6"/>
    <w:rsid w:val="00BD4A07"/>
    <w:rsid w:val="00BD4B75"/>
    <w:rsid w:val="00BD6005"/>
    <w:rsid w:val="00BD6B99"/>
    <w:rsid w:val="00BD6BCA"/>
    <w:rsid w:val="00BD6F76"/>
    <w:rsid w:val="00BD7837"/>
    <w:rsid w:val="00BD7D2E"/>
    <w:rsid w:val="00BD7F58"/>
    <w:rsid w:val="00BE025C"/>
    <w:rsid w:val="00BE0AF0"/>
    <w:rsid w:val="00BE0CF3"/>
    <w:rsid w:val="00BE0F51"/>
    <w:rsid w:val="00BE17BF"/>
    <w:rsid w:val="00BE1C94"/>
    <w:rsid w:val="00BE3614"/>
    <w:rsid w:val="00BE421E"/>
    <w:rsid w:val="00BE4AC6"/>
    <w:rsid w:val="00BE4B3D"/>
    <w:rsid w:val="00BE4D5C"/>
    <w:rsid w:val="00BE523A"/>
    <w:rsid w:val="00BE5251"/>
    <w:rsid w:val="00BE52A5"/>
    <w:rsid w:val="00BE5F10"/>
    <w:rsid w:val="00BE6023"/>
    <w:rsid w:val="00BE6438"/>
    <w:rsid w:val="00BE65BA"/>
    <w:rsid w:val="00BE6635"/>
    <w:rsid w:val="00BE6801"/>
    <w:rsid w:val="00BE6C34"/>
    <w:rsid w:val="00BE71CB"/>
    <w:rsid w:val="00BE77D3"/>
    <w:rsid w:val="00BE7A48"/>
    <w:rsid w:val="00BF010C"/>
    <w:rsid w:val="00BF03B4"/>
    <w:rsid w:val="00BF0627"/>
    <w:rsid w:val="00BF08C8"/>
    <w:rsid w:val="00BF0DE9"/>
    <w:rsid w:val="00BF1354"/>
    <w:rsid w:val="00BF214F"/>
    <w:rsid w:val="00BF2F78"/>
    <w:rsid w:val="00BF3828"/>
    <w:rsid w:val="00BF3830"/>
    <w:rsid w:val="00BF4CA4"/>
    <w:rsid w:val="00BF547D"/>
    <w:rsid w:val="00BF5859"/>
    <w:rsid w:val="00BF5A75"/>
    <w:rsid w:val="00BF68B1"/>
    <w:rsid w:val="00BF6A53"/>
    <w:rsid w:val="00BF6B2D"/>
    <w:rsid w:val="00BF70B7"/>
    <w:rsid w:val="00BF73F1"/>
    <w:rsid w:val="00BF7854"/>
    <w:rsid w:val="00BF7FFC"/>
    <w:rsid w:val="00C004F1"/>
    <w:rsid w:val="00C0051C"/>
    <w:rsid w:val="00C007CD"/>
    <w:rsid w:val="00C00B43"/>
    <w:rsid w:val="00C00C1D"/>
    <w:rsid w:val="00C02F7B"/>
    <w:rsid w:val="00C03331"/>
    <w:rsid w:val="00C03477"/>
    <w:rsid w:val="00C0376D"/>
    <w:rsid w:val="00C03FE4"/>
    <w:rsid w:val="00C04EF9"/>
    <w:rsid w:val="00C050B7"/>
    <w:rsid w:val="00C0520C"/>
    <w:rsid w:val="00C05468"/>
    <w:rsid w:val="00C05984"/>
    <w:rsid w:val="00C060CC"/>
    <w:rsid w:val="00C06498"/>
    <w:rsid w:val="00C06736"/>
    <w:rsid w:val="00C106C7"/>
    <w:rsid w:val="00C10E20"/>
    <w:rsid w:val="00C10F56"/>
    <w:rsid w:val="00C11314"/>
    <w:rsid w:val="00C115BB"/>
    <w:rsid w:val="00C11B93"/>
    <w:rsid w:val="00C12013"/>
    <w:rsid w:val="00C1210F"/>
    <w:rsid w:val="00C1278B"/>
    <w:rsid w:val="00C127DF"/>
    <w:rsid w:val="00C12D15"/>
    <w:rsid w:val="00C13846"/>
    <w:rsid w:val="00C13D14"/>
    <w:rsid w:val="00C14B62"/>
    <w:rsid w:val="00C152A9"/>
    <w:rsid w:val="00C15318"/>
    <w:rsid w:val="00C15492"/>
    <w:rsid w:val="00C155D3"/>
    <w:rsid w:val="00C159E5"/>
    <w:rsid w:val="00C16143"/>
    <w:rsid w:val="00C162C6"/>
    <w:rsid w:val="00C162D6"/>
    <w:rsid w:val="00C16525"/>
    <w:rsid w:val="00C16C87"/>
    <w:rsid w:val="00C20662"/>
    <w:rsid w:val="00C20979"/>
    <w:rsid w:val="00C209B8"/>
    <w:rsid w:val="00C2112A"/>
    <w:rsid w:val="00C21692"/>
    <w:rsid w:val="00C2178E"/>
    <w:rsid w:val="00C21B10"/>
    <w:rsid w:val="00C21C35"/>
    <w:rsid w:val="00C2239B"/>
    <w:rsid w:val="00C22A9B"/>
    <w:rsid w:val="00C2327B"/>
    <w:rsid w:val="00C234E9"/>
    <w:rsid w:val="00C23B7C"/>
    <w:rsid w:val="00C23EB7"/>
    <w:rsid w:val="00C24FCE"/>
    <w:rsid w:val="00C25690"/>
    <w:rsid w:val="00C25C41"/>
    <w:rsid w:val="00C265FA"/>
    <w:rsid w:val="00C26892"/>
    <w:rsid w:val="00C26A42"/>
    <w:rsid w:val="00C27781"/>
    <w:rsid w:val="00C303FC"/>
    <w:rsid w:val="00C30694"/>
    <w:rsid w:val="00C30A79"/>
    <w:rsid w:val="00C3102C"/>
    <w:rsid w:val="00C31751"/>
    <w:rsid w:val="00C31E5E"/>
    <w:rsid w:val="00C32438"/>
    <w:rsid w:val="00C332B2"/>
    <w:rsid w:val="00C33C51"/>
    <w:rsid w:val="00C33FFA"/>
    <w:rsid w:val="00C34167"/>
    <w:rsid w:val="00C3440F"/>
    <w:rsid w:val="00C348A9"/>
    <w:rsid w:val="00C34FEF"/>
    <w:rsid w:val="00C35484"/>
    <w:rsid w:val="00C35E41"/>
    <w:rsid w:val="00C365FA"/>
    <w:rsid w:val="00C36DAE"/>
    <w:rsid w:val="00C3776F"/>
    <w:rsid w:val="00C37916"/>
    <w:rsid w:val="00C4066E"/>
    <w:rsid w:val="00C40B09"/>
    <w:rsid w:val="00C40B12"/>
    <w:rsid w:val="00C40DA1"/>
    <w:rsid w:val="00C40DBA"/>
    <w:rsid w:val="00C40E11"/>
    <w:rsid w:val="00C40E2B"/>
    <w:rsid w:val="00C40E34"/>
    <w:rsid w:val="00C41B14"/>
    <w:rsid w:val="00C41DC5"/>
    <w:rsid w:val="00C425F2"/>
    <w:rsid w:val="00C428B7"/>
    <w:rsid w:val="00C440F4"/>
    <w:rsid w:val="00C44285"/>
    <w:rsid w:val="00C44309"/>
    <w:rsid w:val="00C44841"/>
    <w:rsid w:val="00C44980"/>
    <w:rsid w:val="00C44BB2"/>
    <w:rsid w:val="00C45474"/>
    <w:rsid w:val="00C45DEA"/>
    <w:rsid w:val="00C4651A"/>
    <w:rsid w:val="00C468C8"/>
    <w:rsid w:val="00C47385"/>
    <w:rsid w:val="00C47A96"/>
    <w:rsid w:val="00C47E57"/>
    <w:rsid w:val="00C47E61"/>
    <w:rsid w:val="00C505CE"/>
    <w:rsid w:val="00C5085F"/>
    <w:rsid w:val="00C51716"/>
    <w:rsid w:val="00C51886"/>
    <w:rsid w:val="00C51E39"/>
    <w:rsid w:val="00C520C4"/>
    <w:rsid w:val="00C52316"/>
    <w:rsid w:val="00C5257E"/>
    <w:rsid w:val="00C52ACB"/>
    <w:rsid w:val="00C52B12"/>
    <w:rsid w:val="00C52E46"/>
    <w:rsid w:val="00C5306F"/>
    <w:rsid w:val="00C532CC"/>
    <w:rsid w:val="00C53981"/>
    <w:rsid w:val="00C53A72"/>
    <w:rsid w:val="00C53D19"/>
    <w:rsid w:val="00C53EF7"/>
    <w:rsid w:val="00C545F1"/>
    <w:rsid w:val="00C54D7B"/>
    <w:rsid w:val="00C54F97"/>
    <w:rsid w:val="00C55B30"/>
    <w:rsid w:val="00C56180"/>
    <w:rsid w:val="00C5628F"/>
    <w:rsid w:val="00C56574"/>
    <w:rsid w:val="00C5668C"/>
    <w:rsid w:val="00C56C68"/>
    <w:rsid w:val="00C56CDB"/>
    <w:rsid w:val="00C56D63"/>
    <w:rsid w:val="00C5710A"/>
    <w:rsid w:val="00C575D2"/>
    <w:rsid w:val="00C57B2F"/>
    <w:rsid w:val="00C57D96"/>
    <w:rsid w:val="00C605BB"/>
    <w:rsid w:val="00C606BB"/>
    <w:rsid w:val="00C60D69"/>
    <w:rsid w:val="00C6127D"/>
    <w:rsid w:val="00C61933"/>
    <w:rsid w:val="00C61A7B"/>
    <w:rsid w:val="00C61FAB"/>
    <w:rsid w:val="00C633DB"/>
    <w:rsid w:val="00C634D2"/>
    <w:rsid w:val="00C63ED1"/>
    <w:rsid w:val="00C63F8E"/>
    <w:rsid w:val="00C65133"/>
    <w:rsid w:val="00C65727"/>
    <w:rsid w:val="00C659C4"/>
    <w:rsid w:val="00C65C35"/>
    <w:rsid w:val="00C66E78"/>
    <w:rsid w:val="00C6748A"/>
    <w:rsid w:val="00C67A7E"/>
    <w:rsid w:val="00C67D59"/>
    <w:rsid w:val="00C7066F"/>
    <w:rsid w:val="00C70892"/>
    <w:rsid w:val="00C70CEC"/>
    <w:rsid w:val="00C71932"/>
    <w:rsid w:val="00C71A61"/>
    <w:rsid w:val="00C71BC1"/>
    <w:rsid w:val="00C71F23"/>
    <w:rsid w:val="00C7231C"/>
    <w:rsid w:val="00C7271C"/>
    <w:rsid w:val="00C72C0F"/>
    <w:rsid w:val="00C732B1"/>
    <w:rsid w:val="00C73583"/>
    <w:rsid w:val="00C73977"/>
    <w:rsid w:val="00C7399C"/>
    <w:rsid w:val="00C73AE3"/>
    <w:rsid w:val="00C73D91"/>
    <w:rsid w:val="00C740BB"/>
    <w:rsid w:val="00C74437"/>
    <w:rsid w:val="00C7451A"/>
    <w:rsid w:val="00C74567"/>
    <w:rsid w:val="00C745A8"/>
    <w:rsid w:val="00C74A35"/>
    <w:rsid w:val="00C74F5F"/>
    <w:rsid w:val="00C754CA"/>
    <w:rsid w:val="00C757E2"/>
    <w:rsid w:val="00C75A2D"/>
    <w:rsid w:val="00C75ABC"/>
    <w:rsid w:val="00C75E3F"/>
    <w:rsid w:val="00C773C1"/>
    <w:rsid w:val="00C77883"/>
    <w:rsid w:val="00C77AED"/>
    <w:rsid w:val="00C77CD1"/>
    <w:rsid w:val="00C801E0"/>
    <w:rsid w:val="00C80772"/>
    <w:rsid w:val="00C80A43"/>
    <w:rsid w:val="00C81126"/>
    <w:rsid w:val="00C81AF1"/>
    <w:rsid w:val="00C81BD2"/>
    <w:rsid w:val="00C822CA"/>
    <w:rsid w:val="00C82C76"/>
    <w:rsid w:val="00C837B3"/>
    <w:rsid w:val="00C838C8"/>
    <w:rsid w:val="00C83AD3"/>
    <w:rsid w:val="00C840C7"/>
    <w:rsid w:val="00C845F0"/>
    <w:rsid w:val="00C84DF1"/>
    <w:rsid w:val="00C84F39"/>
    <w:rsid w:val="00C85057"/>
    <w:rsid w:val="00C8540F"/>
    <w:rsid w:val="00C85630"/>
    <w:rsid w:val="00C85691"/>
    <w:rsid w:val="00C856D3"/>
    <w:rsid w:val="00C85FA0"/>
    <w:rsid w:val="00C863B5"/>
    <w:rsid w:val="00C865D3"/>
    <w:rsid w:val="00C86E60"/>
    <w:rsid w:val="00C87696"/>
    <w:rsid w:val="00C87B13"/>
    <w:rsid w:val="00C87F89"/>
    <w:rsid w:val="00C901DA"/>
    <w:rsid w:val="00C90B75"/>
    <w:rsid w:val="00C90C1B"/>
    <w:rsid w:val="00C91AE3"/>
    <w:rsid w:val="00C91C13"/>
    <w:rsid w:val="00C930C3"/>
    <w:rsid w:val="00C93B12"/>
    <w:rsid w:val="00C94025"/>
    <w:rsid w:val="00C94144"/>
    <w:rsid w:val="00C94754"/>
    <w:rsid w:val="00C94A71"/>
    <w:rsid w:val="00C95E7D"/>
    <w:rsid w:val="00C96611"/>
    <w:rsid w:val="00C9722B"/>
    <w:rsid w:val="00C9797E"/>
    <w:rsid w:val="00CA04BE"/>
    <w:rsid w:val="00CA116A"/>
    <w:rsid w:val="00CA1171"/>
    <w:rsid w:val="00CA1D60"/>
    <w:rsid w:val="00CA3086"/>
    <w:rsid w:val="00CA3F6F"/>
    <w:rsid w:val="00CA4762"/>
    <w:rsid w:val="00CA6F22"/>
    <w:rsid w:val="00CA7176"/>
    <w:rsid w:val="00CA72D3"/>
    <w:rsid w:val="00CA73F5"/>
    <w:rsid w:val="00CA7465"/>
    <w:rsid w:val="00CB0036"/>
    <w:rsid w:val="00CB02C0"/>
    <w:rsid w:val="00CB0558"/>
    <w:rsid w:val="00CB05E3"/>
    <w:rsid w:val="00CB0BBD"/>
    <w:rsid w:val="00CB0D74"/>
    <w:rsid w:val="00CB1B29"/>
    <w:rsid w:val="00CB2233"/>
    <w:rsid w:val="00CB2248"/>
    <w:rsid w:val="00CB22DF"/>
    <w:rsid w:val="00CB25F1"/>
    <w:rsid w:val="00CB27E2"/>
    <w:rsid w:val="00CB353C"/>
    <w:rsid w:val="00CB41A4"/>
    <w:rsid w:val="00CB4409"/>
    <w:rsid w:val="00CB4732"/>
    <w:rsid w:val="00CB486C"/>
    <w:rsid w:val="00CB487D"/>
    <w:rsid w:val="00CB4C26"/>
    <w:rsid w:val="00CB4D41"/>
    <w:rsid w:val="00CB4F99"/>
    <w:rsid w:val="00CB57BD"/>
    <w:rsid w:val="00CB599C"/>
    <w:rsid w:val="00CB5A21"/>
    <w:rsid w:val="00CB5F73"/>
    <w:rsid w:val="00CB5FDE"/>
    <w:rsid w:val="00CB65A1"/>
    <w:rsid w:val="00CB6848"/>
    <w:rsid w:val="00CB6A93"/>
    <w:rsid w:val="00CB6FD1"/>
    <w:rsid w:val="00CB7C62"/>
    <w:rsid w:val="00CC0189"/>
    <w:rsid w:val="00CC0AA0"/>
    <w:rsid w:val="00CC1491"/>
    <w:rsid w:val="00CC215C"/>
    <w:rsid w:val="00CC273A"/>
    <w:rsid w:val="00CC296C"/>
    <w:rsid w:val="00CC2992"/>
    <w:rsid w:val="00CC2C4D"/>
    <w:rsid w:val="00CC41F8"/>
    <w:rsid w:val="00CC4E28"/>
    <w:rsid w:val="00CC5476"/>
    <w:rsid w:val="00CC5702"/>
    <w:rsid w:val="00CC58C3"/>
    <w:rsid w:val="00CC5969"/>
    <w:rsid w:val="00CC7CCA"/>
    <w:rsid w:val="00CD059F"/>
    <w:rsid w:val="00CD0D50"/>
    <w:rsid w:val="00CD1A49"/>
    <w:rsid w:val="00CD1C0E"/>
    <w:rsid w:val="00CD2236"/>
    <w:rsid w:val="00CD2365"/>
    <w:rsid w:val="00CD2CB0"/>
    <w:rsid w:val="00CD2CD9"/>
    <w:rsid w:val="00CD3648"/>
    <w:rsid w:val="00CD3F8D"/>
    <w:rsid w:val="00CD4143"/>
    <w:rsid w:val="00CD45C9"/>
    <w:rsid w:val="00CD4DD1"/>
    <w:rsid w:val="00CD50AB"/>
    <w:rsid w:val="00CD5B08"/>
    <w:rsid w:val="00CD644E"/>
    <w:rsid w:val="00CD6AC3"/>
    <w:rsid w:val="00CD72E6"/>
    <w:rsid w:val="00CD790B"/>
    <w:rsid w:val="00CD7D2F"/>
    <w:rsid w:val="00CD7D94"/>
    <w:rsid w:val="00CE000C"/>
    <w:rsid w:val="00CE027C"/>
    <w:rsid w:val="00CE0533"/>
    <w:rsid w:val="00CE097A"/>
    <w:rsid w:val="00CE0F67"/>
    <w:rsid w:val="00CE16BA"/>
    <w:rsid w:val="00CE1B74"/>
    <w:rsid w:val="00CE1D33"/>
    <w:rsid w:val="00CE1D46"/>
    <w:rsid w:val="00CE1E74"/>
    <w:rsid w:val="00CE2321"/>
    <w:rsid w:val="00CE26C1"/>
    <w:rsid w:val="00CE2C55"/>
    <w:rsid w:val="00CE2CAD"/>
    <w:rsid w:val="00CE2CEA"/>
    <w:rsid w:val="00CE3353"/>
    <w:rsid w:val="00CE37CF"/>
    <w:rsid w:val="00CE39C5"/>
    <w:rsid w:val="00CE3F99"/>
    <w:rsid w:val="00CE4ABF"/>
    <w:rsid w:val="00CE5343"/>
    <w:rsid w:val="00CE5773"/>
    <w:rsid w:val="00CE57F1"/>
    <w:rsid w:val="00CE5C7D"/>
    <w:rsid w:val="00CE6084"/>
    <w:rsid w:val="00CE69AD"/>
    <w:rsid w:val="00CE6C11"/>
    <w:rsid w:val="00CE7031"/>
    <w:rsid w:val="00CE74ED"/>
    <w:rsid w:val="00CE777C"/>
    <w:rsid w:val="00CE7E5C"/>
    <w:rsid w:val="00CF0078"/>
    <w:rsid w:val="00CF068F"/>
    <w:rsid w:val="00CF0A03"/>
    <w:rsid w:val="00CF0D2E"/>
    <w:rsid w:val="00CF13A7"/>
    <w:rsid w:val="00CF194D"/>
    <w:rsid w:val="00CF1FEC"/>
    <w:rsid w:val="00CF202A"/>
    <w:rsid w:val="00CF21CA"/>
    <w:rsid w:val="00CF2FA6"/>
    <w:rsid w:val="00CF4395"/>
    <w:rsid w:val="00CF4E0A"/>
    <w:rsid w:val="00CF5119"/>
    <w:rsid w:val="00CF51DF"/>
    <w:rsid w:val="00CF5370"/>
    <w:rsid w:val="00CF58F3"/>
    <w:rsid w:val="00CF6C81"/>
    <w:rsid w:val="00CF6E4B"/>
    <w:rsid w:val="00CF6EAC"/>
    <w:rsid w:val="00CF7544"/>
    <w:rsid w:val="00CF755B"/>
    <w:rsid w:val="00CF79B4"/>
    <w:rsid w:val="00CF7D5B"/>
    <w:rsid w:val="00D005E7"/>
    <w:rsid w:val="00D0064F"/>
    <w:rsid w:val="00D00A7D"/>
    <w:rsid w:val="00D00B7B"/>
    <w:rsid w:val="00D01087"/>
    <w:rsid w:val="00D01B55"/>
    <w:rsid w:val="00D01D3E"/>
    <w:rsid w:val="00D01E7C"/>
    <w:rsid w:val="00D024FB"/>
    <w:rsid w:val="00D028EB"/>
    <w:rsid w:val="00D03B48"/>
    <w:rsid w:val="00D03F3C"/>
    <w:rsid w:val="00D047CA"/>
    <w:rsid w:val="00D0517A"/>
    <w:rsid w:val="00D05485"/>
    <w:rsid w:val="00D06854"/>
    <w:rsid w:val="00D074BD"/>
    <w:rsid w:val="00D07644"/>
    <w:rsid w:val="00D07A30"/>
    <w:rsid w:val="00D07DE6"/>
    <w:rsid w:val="00D1008C"/>
    <w:rsid w:val="00D10BFC"/>
    <w:rsid w:val="00D11859"/>
    <w:rsid w:val="00D12351"/>
    <w:rsid w:val="00D12AC5"/>
    <w:rsid w:val="00D12B2D"/>
    <w:rsid w:val="00D12B95"/>
    <w:rsid w:val="00D13A6A"/>
    <w:rsid w:val="00D13CF8"/>
    <w:rsid w:val="00D13D44"/>
    <w:rsid w:val="00D14498"/>
    <w:rsid w:val="00D1457E"/>
    <w:rsid w:val="00D14DB1"/>
    <w:rsid w:val="00D15475"/>
    <w:rsid w:val="00D156BE"/>
    <w:rsid w:val="00D15FA1"/>
    <w:rsid w:val="00D16228"/>
    <w:rsid w:val="00D17A66"/>
    <w:rsid w:val="00D17BE4"/>
    <w:rsid w:val="00D17DD7"/>
    <w:rsid w:val="00D20B80"/>
    <w:rsid w:val="00D20C00"/>
    <w:rsid w:val="00D21714"/>
    <w:rsid w:val="00D22407"/>
    <w:rsid w:val="00D23367"/>
    <w:rsid w:val="00D23446"/>
    <w:rsid w:val="00D245E3"/>
    <w:rsid w:val="00D25761"/>
    <w:rsid w:val="00D26DCA"/>
    <w:rsid w:val="00D26EAB"/>
    <w:rsid w:val="00D27315"/>
    <w:rsid w:val="00D27385"/>
    <w:rsid w:val="00D2747D"/>
    <w:rsid w:val="00D274C9"/>
    <w:rsid w:val="00D274FB"/>
    <w:rsid w:val="00D2750C"/>
    <w:rsid w:val="00D27982"/>
    <w:rsid w:val="00D27B33"/>
    <w:rsid w:val="00D27F84"/>
    <w:rsid w:val="00D27F8A"/>
    <w:rsid w:val="00D30D12"/>
    <w:rsid w:val="00D31711"/>
    <w:rsid w:val="00D31E5A"/>
    <w:rsid w:val="00D329EB"/>
    <w:rsid w:val="00D32E48"/>
    <w:rsid w:val="00D331E1"/>
    <w:rsid w:val="00D336B8"/>
    <w:rsid w:val="00D338F1"/>
    <w:rsid w:val="00D33A88"/>
    <w:rsid w:val="00D34094"/>
    <w:rsid w:val="00D342EA"/>
    <w:rsid w:val="00D34E95"/>
    <w:rsid w:val="00D351D6"/>
    <w:rsid w:val="00D369AD"/>
    <w:rsid w:val="00D36AA6"/>
    <w:rsid w:val="00D37263"/>
    <w:rsid w:val="00D37AC2"/>
    <w:rsid w:val="00D40647"/>
    <w:rsid w:val="00D40FC5"/>
    <w:rsid w:val="00D41954"/>
    <w:rsid w:val="00D41FF2"/>
    <w:rsid w:val="00D424CA"/>
    <w:rsid w:val="00D42530"/>
    <w:rsid w:val="00D42A3B"/>
    <w:rsid w:val="00D42B55"/>
    <w:rsid w:val="00D4308B"/>
    <w:rsid w:val="00D43F52"/>
    <w:rsid w:val="00D44351"/>
    <w:rsid w:val="00D44A91"/>
    <w:rsid w:val="00D45650"/>
    <w:rsid w:val="00D46232"/>
    <w:rsid w:val="00D46295"/>
    <w:rsid w:val="00D46EA4"/>
    <w:rsid w:val="00D47456"/>
    <w:rsid w:val="00D47C82"/>
    <w:rsid w:val="00D50022"/>
    <w:rsid w:val="00D50816"/>
    <w:rsid w:val="00D50864"/>
    <w:rsid w:val="00D5202C"/>
    <w:rsid w:val="00D52271"/>
    <w:rsid w:val="00D526C3"/>
    <w:rsid w:val="00D52ECC"/>
    <w:rsid w:val="00D53A99"/>
    <w:rsid w:val="00D53BA0"/>
    <w:rsid w:val="00D5410D"/>
    <w:rsid w:val="00D54B09"/>
    <w:rsid w:val="00D54FCF"/>
    <w:rsid w:val="00D55031"/>
    <w:rsid w:val="00D5506B"/>
    <w:rsid w:val="00D556CE"/>
    <w:rsid w:val="00D5590A"/>
    <w:rsid w:val="00D5591E"/>
    <w:rsid w:val="00D55B87"/>
    <w:rsid w:val="00D56B1E"/>
    <w:rsid w:val="00D5716A"/>
    <w:rsid w:val="00D578DE"/>
    <w:rsid w:val="00D579BF"/>
    <w:rsid w:val="00D57AAA"/>
    <w:rsid w:val="00D57BDB"/>
    <w:rsid w:val="00D57D1F"/>
    <w:rsid w:val="00D6059A"/>
    <w:rsid w:val="00D60DEC"/>
    <w:rsid w:val="00D61190"/>
    <w:rsid w:val="00D6229D"/>
    <w:rsid w:val="00D6250B"/>
    <w:rsid w:val="00D62811"/>
    <w:rsid w:val="00D6287F"/>
    <w:rsid w:val="00D629BA"/>
    <w:rsid w:val="00D63D85"/>
    <w:rsid w:val="00D644DC"/>
    <w:rsid w:val="00D64E8F"/>
    <w:rsid w:val="00D64F80"/>
    <w:rsid w:val="00D6550E"/>
    <w:rsid w:val="00D65736"/>
    <w:rsid w:val="00D670A3"/>
    <w:rsid w:val="00D67168"/>
    <w:rsid w:val="00D67915"/>
    <w:rsid w:val="00D67B81"/>
    <w:rsid w:val="00D708D5"/>
    <w:rsid w:val="00D708FF"/>
    <w:rsid w:val="00D709F9"/>
    <w:rsid w:val="00D70AB0"/>
    <w:rsid w:val="00D70F8B"/>
    <w:rsid w:val="00D72EC1"/>
    <w:rsid w:val="00D73ACE"/>
    <w:rsid w:val="00D745FF"/>
    <w:rsid w:val="00D74687"/>
    <w:rsid w:val="00D74C94"/>
    <w:rsid w:val="00D74FD7"/>
    <w:rsid w:val="00D755DF"/>
    <w:rsid w:val="00D7562B"/>
    <w:rsid w:val="00D7687F"/>
    <w:rsid w:val="00D76BC7"/>
    <w:rsid w:val="00D76BDB"/>
    <w:rsid w:val="00D76C9A"/>
    <w:rsid w:val="00D7720F"/>
    <w:rsid w:val="00D773BC"/>
    <w:rsid w:val="00D777E9"/>
    <w:rsid w:val="00D77DD9"/>
    <w:rsid w:val="00D807A7"/>
    <w:rsid w:val="00D80802"/>
    <w:rsid w:val="00D80AB2"/>
    <w:rsid w:val="00D8121C"/>
    <w:rsid w:val="00D81380"/>
    <w:rsid w:val="00D81385"/>
    <w:rsid w:val="00D816F4"/>
    <w:rsid w:val="00D81BEB"/>
    <w:rsid w:val="00D8207F"/>
    <w:rsid w:val="00D82159"/>
    <w:rsid w:val="00D82A1E"/>
    <w:rsid w:val="00D82B26"/>
    <w:rsid w:val="00D82F12"/>
    <w:rsid w:val="00D83126"/>
    <w:rsid w:val="00D83517"/>
    <w:rsid w:val="00D845C4"/>
    <w:rsid w:val="00D84B6A"/>
    <w:rsid w:val="00D84C62"/>
    <w:rsid w:val="00D84E4E"/>
    <w:rsid w:val="00D8508B"/>
    <w:rsid w:val="00D857A1"/>
    <w:rsid w:val="00D85F6B"/>
    <w:rsid w:val="00D86670"/>
    <w:rsid w:val="00D8706E"/>
    <w:rsid w:val="00D87090"/>
    <w:rsid w:val="00D872B9"/>
    <w:rsid w:val="00D87462"/>
    <w:rsid w:val="00D87C55"/>
    <w:rsid w:val="00D90EA8"/>
    <w:rsid w:val="00D90F51"/>
    <w:rsid w:val="00D91112"/>
    <w:rsid w:val="00D91229"/>
    <w:rsid w:val="00D914E5"/>
    <w:rsid w:val="00D91828"/>
    <w:rsid w:val="00D91F83"/>
    <w:rsid w:val="00D9215D"/>
    <w:rsid w:val="00D9225D"/>
    <w:rsid w:val="00D923D7"/>
    <w:rsid w:val="00D92613"/>
    <w:rsid w:val="00D9282D"/>
    <w:rsid w:val="00D93329"/>
    <w:rsid w:val="00D933D8"/>
    <w:rsid w:val="00D939F5"/>
    <w:rsid w:val="00D9443E"/>
    <w:rsid w:val="00D94B8A"/>
    <w:rsid w:val="00D95E23"/>
    <w:rsid w:val="00D962CC"/>
    <w:rsid w:val="00D964A4"/>
    <w:rsid w:val="00D96682"/>
    <w:rsid w:val="00D96F6F"/>
    <w:rsid w:val="00D973CC"/>
    <w:rsid w:val="00D9796F"/>
    <w:rsid w:val="00DA0AA3"/>
    <w:rsid w:val="00DA0B79"/>
    <w:rsid w:val="00DA12F0"/>
    <w:rsid w:val="00DA1BD7"/>
    <w:rsid w:val="00DA1DAA"/>
    <w:rsid w:val="00DA2A4E"/>
    <w:rsid w:val="00DA2BE5"/>
    <w:rsid w:val="00DA2F95"/>
    <w:rsid w:val="00DA3567"/>
    <w:rsid w:val="00DA3DF8"/>
    <w:rsid w:val="00DA41BB"/>
    <w:rsid w:val="00DA48B6"/>
    <w:rsid w:val="00DA516B"/>
    <w:rsid w:val="00DA5390"/>
    <w:rsid w:val="00DA5536"/>
    <w:rsid w:val="00DA5CAD"/>
    <w:rsid w:val="00DA5F66"/>
    <w:rsid w:val="00DA6A56"/>
    <w:rsid w:val="00DA7766"/>
    <w:rsid w:val="00DA7A10"/>
    <w:rsid w:val="00DA7E3B"/>
    <w:rsid w:val="00DA7FCC"/>
    <w:rsid w:val="00DB014C"/>
    <w:rsid w:val="00DB1597"/>
    <w:rsid w:val="00DB1C2B"/>
    <w:rsid w:val="00DB3A66"/>
    <w:rsid w:val="00DB56C4"/>
    <w:rsid w:val="00DB573F"/>
    <w:rsid w:val="00DB5A5A"/>
    <w:rsid w:val="00DB5BCA"/>
    <w:rsid w:val="00DB62EA"/>
    <w:rsid w:val="00DB653E"/>
    <w:rsid w:val="00DB6969"/>
    <w:rsid w:val="00DB759E"/>
    <w:rsid w:val="00DB7A37"/>
    <w:rsid w:val="00DB7E0A"/>
    <w:rsid w:val="00DC0CF7"/>
    <w:rsid w:val="00DC1CF0"/>
    <w:rsid w:val="00DC22BC"/>
    <w:rsid w:val="00DC24E0"/>
    <w:rsid w:val="00DC3326"/>
    <w:rsid w:val="00DC3569"/>
    <w:rsid w:val="00DC4115"/>
    <w:rsid w:val="00DC4412"/>
    <w:rsid w:val="00DC4748"/>
    <w:rsid w:val="00DC514B"/>
    <w:rsid w:val="00DC5188"/>
    <w:rsid w:val="00DC53BA"/>
    <w:rsid w:val="00DC55B4"/>
    <w:rsid w:val="00DC56A2"/>
    <w:rsid w:val="00DC5881"/>
    <w:rsid w:val="00DC5D55"/>
    <w:rsid w:val="00DC630D"/>
    <w:rsid w:val="00DC6356"/>
    <w:rsid w:val="00DC6ACE"/>
    <w:rsid w:val="00DC74E1"/>
    <w:rsid w:val="00DC7D50"/>
    <w:rsid w:val="00DD0104"/>
    <w:rsid w:val="00DD058B"/>
    <w:rsid w:val="00DD067A"/>
    <w:rsid w:val="00DD0AF6"/>
    <w:rsid w:val="00DD165F"/>
    <w:rsid w:val="00DD1A3F"/>
    <w:rsid w:val="00DD230B"/>
    <w:rsid w:val="00DD2DFA"/>
    <w:rsid w:val="00DD3D06"/>
    <w:rsid w:val="00DD4109"/>
    <w:rsid w:val="00DD46AE"/>
    <w:rsid w:val="00DD47F1"/>
    <w:rsid w:val="00DD58C7"/>
    <w:rsid w:val="00DD5A3F"/>
    <w:rsid w:val="00DD689A"/>
    <w:rsid w:val="00DD6B4F"/>
    <w:rsid w:val="00DD6DB7"/>
    <w:rsid w:val="00DD7E83"/>
    <w:rsid w:val="00DE00E8"/>
    <w:rsid w:val="00DE02B1"/>
    <w:rsid w:val="00DE037E"/>
    <w:rsid w:val="00DE0C31"/>
    <w:rsid w:val="00DE1002"/>
    <w:rsid w:val="00DE1698"/>
    <w:rsid w:val="00DE1799"/>
    <w:rsid w:val="00DE1AFC"/>
    <w:rsid w:val="00DE21CD"/>
    <w:rsid w:val="00DE242A"/>
    <w:rsid w:val="00DE288E"/>
    <w:rsid w:val="00DE2AEA"/>
    <w:rsid w:val="00DE2E46"/>
    <w:rsid w:val="00DE2F4A"/>
    <w:rsid w:val="00DE3739"/>
    <w:rsid w:val="00DE3CB5"/>
    <w:rsid w:val="00DE3F6F"/>
    <w:rsid w:val="00DE40A3"/>
    <w:rsid w:val="00DE4355"/>
    <w:rsid w:val="00DE4B92"/>
    <w:rsid w:val="00DE4EEE"/>
    <w:rsid w:val="00DE588A"/>
    <w:rsid w:val="00DE59F2"/>
    <w:rsid w:val="00DE697F"/>
    <w:rsid w:val="00DE69DC"/>
    <w:rsid w:val="00DE6A13"/>
    <w:rsid w:val="00DE6F8D"/>
    <w:rsid w:val="00DE740A"/>
    <w:rsid w:val="00DE7632"/>
    <w:rsid w:val="00DE769E"/>
    <w:rsid w:val="00DE77E1"/>
    <w:rsid w:val="00DE78D7"/>
    <w:rsid w:val="00DE7C76"/>
    <w:rsid w:val="00DE7C8A"/>
    <w:rsid w:val="00DF0D1B"/>
    <w:rsid w:val="00DF0DC7"/>
    <w:rsid w:val="00DF1BD6"/>
    <w:rsid w:val="00DF1D9C"/>
    <w:rsid w:val="00DF22B1"/>
    <w:rsid w:val="00DF23B4"/>
    <w:rsid w:val="00DF24BC"/>
    <w:rsid w:val="00DF30F7"/>
    <w:rsid w:val="00DF3306"/>
    <w:rsid w:val="00DF3669"/>
    <w:rsid w:val="00DF3782"/>
    <w:rsid w:val="00DF38ED"/>
    <w:rsid w:val="00DF40D8"/>
    <w:rsid w:val="00DF5CC0"/>
    <w:rsid w:val="00DF6413"/>
    <w:rsid w:val="00DF64EB"/>
    <w:rsid w:val="00DF6CB6"/>
    <w:rsid w:val="00DF7734"/>
    <w:rsid w:val="00DF7834"/>
    <w:rsid w:val="00DF7D73"/>
    <w:rsid w:val="00E003A0"/>
    <w:rsid w:val="00E00440"/>
    <w:rsid w:val="00E0091B"/>
    <w:rsid w:val="00E01318"/>
    <w:rsid w:val="00E0162F"/>
    <w:rsid w:val="00E0254C"/>
    <w:rsid w:val="00E02786"/>
    <w:rsid w:val="00E02AAC"/>
    <w:rsid w:val="00E0305B"/>
    <w:rsid w:val="00E03282"/>
    <w:rsid w:val="00E03FB5"/>
    <w:rsid w:val="00E042D9"/>
    <w:rsid w:val="00E043D6"/>
    <w:rsid w:val="00E04A34"/>
    <w:rsid w:val="00E04E7C"/>
    <w:rsid w:val="00E05A6B"/>
    <w:rsid w:val="00E05D06"/>
    <w:rsid w:val="00E05FD3"/>
    <w:rsid w:val="00E063E1"/>
    <w:rsid w:val="00E06680"/>
    <w:rsid w:val="00E07A6D"/>
    <w:rsid w:val="00E10BFB"/>
    <w:rsid w:val="00E10E6C"/>
    <w:rsid w:val="00E110B3"/>
    <w:rsid w:val="00E11814"/>
    <w:rsid w:val="00E11D40"/>
    <w:rsid w:val="00E11F06"/>
    <w:rsid w:val="00E135B5"/>
    <w:rsid w:val="00E135EE"/>
    <w:rsid w:val="00E136F8"/>
    <w:rsid w:val="00E1376A"/>
    <w:rsid w:val="00E13892"/>
    <w:rsid w:val="00E13999"/>
    <w:rsid w:val="00E13A20"/>
    <w:rsid w:val="00E13A23"/>
    <w:rsid w:val="00E13A3B"/>
    <w:rsid w:val="00E13E68"/>
    <w:rsid w:val="00E13FCE"/>
    <w:rsid w:val="00E1402C"/>
    <w:rsid w:val="00E142CA"/>
    <w:rsid w:val="00E14501"/>
    <w:rsid w:val="00E14681"/>
    <w:rsid w:val="00E14C43"/>
    <w:rsid w:val="00E15138"/>
    <w:rsid w:val="00E15212"/>
    <w:rsid w:val="00E15320"/>
    <w:rsid w:val="00E16416"/>
    <w:rsid w:val="00E1667E"/>
    <w:rsid w:val="00E16C7C"/>
    <w:rsid w:val="00E16D6F"/>
    <w:rsid w:val="00E174E2"/>
    <w:rsid w:val="00E175E7"/>
    <w:rsid w:val="00E17D3B"/>
    <w:rsid w:val="00E20CFB"/>
    <w:rsid w:val="00E20DD3"/>
    <w:rsid w:val="00E213B1"/>
    <w:rsid w:val="00E215C4"/>
    <w:rsid w:val="00E219C7"/>
    <w:rsid w:val="00E21B74"/>
    <w:rsid w:val="00E22281"/>
    <w:rsid w:val="00E223C6"/>
    <w:rsid w:val="00E22797"/>
    <w:rsid w:val="00E22A38"/>
    <w:rsid w:val="00E22A62"/>
    <w:rsid w:val="00E22BE6"/>
    <w:rsid w:val="00E2392F"/>
    <w:rsid w:val="00E257EC"/>
    <w:rsid w:val="00E25961"/>
    <w:rsid w:val="00E25BE2"/>
    <w:rsid w:val="00E26321"/>
    <w:rsid w:val="00E264F0"/>
    <w:rsid w:val="00E275A9"/>
    <w:rsid w:val="00E27A85"/>
    <w:rsid w:val="00E27DAE"/>
    <w:rsid w:val="00E30295"/>
    <w:rsid w:val="00E31798"/>
    <w:rsid w:val="00E31D22"/>
    <w:rsid w:val="00E31E2C"/>
    <w:rsid w:val="00E31E57"/>
    <w:rsid w:val="00E31ECD"/>
    <w:rsid w:val="00E32199"/>
    <w:rsid w:val="00E32214"/>
    <w:rsid w:val="00E32A3F"/>
    <w:rsid w:val="00E32AEF"/>
    <w:rsid w:val="00E32D95"/>
    <w:rsid w:val="00E3428C"/>
    <w:rsid w:val="00E34463"/>
    <w:rsid w:val="00E3481E"/>
    <w:rsid w:val="00E34EAA"/>
    <w:rsid w:val="00E35E0F"/>
    <w:rsid w:val="00E360D3"/>
    <w:rsid w:val="00E365FD"/>
    <w:rsid w:val="00E37620"/>
    <w:rsid w:val="00E37C2E"/>
    <w:rsid w:val="00E409A5"/>
    <w:rsid w:val="00E40AA0"/>
    <w:rsid w:val="00E40BAC"/>
    <w:rsid w:val="00E40C87"/>
    <w:rsid w:val="00E4108B"/>
    <w:rsid w:val="00E410B6"/>
    <w:rsid w:val="00E4174F"/>
    <w:rsid w:val="00E41A2C"/>
    <w:rsid w:val="00E41F2D"/>
    <w:rsid w:val="00E41FA0"/>
    <w:rsid w:val="00E42DCA"/>
    <w:rsid w:val="00E42FBE"/>
    <w:rsid w:val="00E437A5"/>
    <w:rsid w:val="00E43BAB"/>
    <w:rsid w:val="00E44548"/>
    <w:rsid w:val="00E44F53"/>
    <w:rsid w:val="00E45ECF"/>
    <w:rsid w:val="00E45F33"/>
    <w:rsid w:val="00E45F99"/>
    <w:rsid w:val="00E4644E"/>
    <w:rsid w:val="00E46A33"/>
    <w:rsid w:val="00E46B7A"/>
    <w:rsid w:val="00E47D2F"/>
    <w:rsid w:val="00E5000C"/>
    <w:rsid w:val="00E500A9"/>
    <w:rsid w:val="00E504BA"/>
    <w:rsid w:val="00E50C86"/>
    <w:rsid w:val="00E51665"/>
    <w:rsid w:val="00E51884"/>
    <w:rsid w:val="00E51C2E"/>
    <w:rsid w:val="00E51E5C"/>
    <w:rsid w:val="00E5250B"/>
    <w:rsid w:val="00E535FB"/>
    <w:rsid w:val="00E54918"/>
    <w:rsid w:val="00E562DF"/>
    <w:rsid w:val="00E56EFE"/>
    <w:rsid w:val="00E56F9C"/>
    <w:rsid w:val="00E56FA7"/>
    <w:rsid w:val="00E56FBA"/>
    <w:rsid w:val="00E57872"/>
    <w:rsid w:val="00E57E63"/>
    <w:rsid w:val="00E60868"/>
    <w:rsid w:val="00E608CB"/>
    <w:rsid w:val="00E61603"/>
    <w:rsid w:val="00E61ABF"/>
    <w:rsid w:val="00E61F5E"/>
    <w:rsid w:val="00E6227E"/>
    <w:rsid w:val="00E62877"/>
    <w:rsid w:val="00E634AD"/>
    <w:rsid w:val="00E64457"/>
    <w:rsid w:val="00E644B7"/>
    <w:rsid w:val="00E64D13"/>
    <w:rsid w:val="00E6528C"/>
    <w:rsid w:val="00E65AB6"/>
    <w:rsid w:val="00E66C9B"/>
    <w:rsid w:val="00E6708F"/>
    <w:rsid w:val="00E67384"/>
    <w:rsid w:val="00E7004D"/>
    <w:rsid w:val="00E7038B"/>
    <w:rsid w:val="00E7050F"/>
    <w:rsid w:val="00E7092C"/>
    <w:rsid w:val="00E70ECB"/>
    <w:rsid w:val="00E71C91"/>
    <w:rsid w:val="00E71EE7"/>
    <w:rsid w:val="00E72839"/>
    <w:rsid w:val="00E73389"/>
    <w:rsid w:val="00E7367B"/>
    <w:rsid w:val="00E74562"/>
    <w:rsid w:val="00E74AC4"/>
    <w:rsid w:val="00E74B6F"/>
    <w:rsid w:val="00E74BAB"/>
    <w:rsid w:val="00E74DBD"/>
    <w:rsid w:val="00E74EB2"/>
    <w:rsid w:val="00E75671"/>
    <w:rsid w:val="00E7579E"/>
    <w:rsid w:val="00E76A3E"/>
    <w:rsid w:val="00E76E91"/>
    <w:rsid w:val="00E7705C"/>
    <w:rsid w:val="00E7744E"/>
    <w:rsid w:val="00E774EF"/>
    <w:rsid w:val="00E77611"/>
    <w:rsid w:val="00E77EAF"/>
    <w:rsid w:val="00E802F6"/>
    <w:rsid w:val="00E8079E"/>
    <w:rsid w:val="00E80C5D"/>
    <w:rsid w:val="00E80D70"/>
    <w:rsid w:val="00E80DBC"/>
    <w:rsid w:val="00E82D22"/>
    <w:rsid w:val="00E82D6E"/>
    <w:rsid w:val="00E82F62"/>
    <w:rsid w:val="00E83381"/>
    <w:rsid w:val="00E838C6"/>
    <w:rsid w:val="00E84FC3"/>
    <w:rsid w:val="00E86929"/>
    <w:rsid w:val="00E8698E"/>
    <w:rsid w:val="00E86CFD"/>
    <w:rsid w:val="00E86E25"/>
    <w:rsid w:val="00E8727C"/>
    <w:rsid w:val="00E87BEE"/>
    <w:rsid w:val="00E87C1D"/>
    <w:rsid w:val="00E9024F"/>
    <w:rsid w:val="00E90268"/>
    <w:rsid w:val="00E903B3"/>
    <w:rsid w:val="00E90C50"/>
    <w:rsid w:val="00E91019"/>
    <w:rsid w:val="00E91622"/>
    <w:rsid w:val="00E9289C"/>
    <w:rsid w:val="00E92A23"/>
    <w:rsid w:val="00E92CE8"/>
    <w:rsid w:val="00E92FBF"/>
    <w:rsid w:val="00E9383B"/>
    <w:rsid w:val="00E94618"/>
    <w:rsid w:val="00E9471C"/>
    <w:rsid w:val="00E94D6D"/>
    <w:rsid w:val="00E95000"/>
    <w:rsid w:val="00E9597A"/>
    <w:rsid w:val="00E95A83"/>
    <w:rsid w:val="00E9679C"/>
    <w:rsid w:val="00E96E63"/>
    <w:rsid w:val="00E9719D"/>
    <w:rsid w:val="00E977A2"/>
    <w:rsid w:val="00E97FCD"/>
    <w:rsid w:val="00EA0825"/>
    <w:rsid w:val="00EA08D2"/>
    <w:rsid w:val="00EA0B69"/>
    <w:rsid w:val="00EA110C"/>
    <w:rsid w:val="00EA1D8A"/>
    <w:rsid w:val="00EA284C"/>
    <w:rsid w:val="00EA2AF3"/>
    <w:rsid w:val="00EA2BEB"/>
    <w:rsid w:val="00EA3800"/>
    <w:rsid w:val="00EA3BDF"/>
    <w:rsid w:val="00EA49D8"/>
    <w:rsid w:val="00EA4E3F"/>
    <w:rsid w:val="00EA537B"/>
    <w:rsid w:val="00EA5ECC"/>
    <w:rsid w:val="00EA65A5"/>
    <w:rsid w:val="00EA66A2"/>
    <w:rsid w:val="00EA696D"/>
    <w:rsid w:val="00EA6C8E"/>
    <w:rsid w:val="00EA6DC0"/>
    <w:rsid w:val="00EA6DE5"/>
    <w:rsid w:val="00EA705A"/>
    <w:rsid w:val="00EA7588"/>
    <w:rsid w:val="00EA78E5"/>
    <w:rsid w:val="00EA7B3F"/>
    <w:rsid w:val="00EA7B93"/>
    <w:rsid w:val="00EB0A7B"/>
    <w:rsid w:val="00EB1629"/>
    <w:rsid w:val="00EB1E9C"/>
    <w:rsid w:val="00EB1F85"/>
    <w:rsid w:val="00EB2332"/>
    <w:rsid w:val="00EB2865"/>
    <w:rsid w:val="00EB29E2"/>
    <w:rsid w:val="00EB2F72"/>
    <w:rsid w:val="00EB3462"/>
    <w:rsid w:val="00EB3D99"/>
    <w:rsid w:val="00EB4191"/>
    <w:rsid w:val="00EB4632"/>
    <w:rsid w:val="00EB4D79"/>
    <w:rsid w:val="00EB58FE"/>
    <w:rsid w:val="00EB5E30"/>
    <w:rsid w:val="00EB63A4"/>
    <w:rsid w:val="00EB66CE"/>
    <w:rsid w:val="00EB695D"/>
    <w:rsid w:val="00EB6984"/>
    <w:rsid w:val="00EB6D29"/>
    <w:rsid w:val="00EB6EBA"/>
    <w:rsid w:val="00EB6F26"/>
    <w:rsid w:val="00EB775D"/>
    <w:rsid w:val="00EC17BC"/>
    <w:rsid w:val="00EC2B19"/>
    <w:rsid w:val="00EC2C9A"/>
    <w:rsid w:val="00EC331B"/>
    <w:rsid w:val="00EC3C1F"/>
    <w:rsid w:val="00EC426E"/>
    <w:rsid w:val="00EC447A"/>
    <w:rsid w:val="00EC45D2"/>
    <w:rsid w:val="00EC4623"/>
    <w:rsid w:val="00EC4786"/>
    <w:rsid w:val="00EC4B7F"/>
    <w:rsid w:val="00EC5E45"/>
    <w:rsid w:val="00EC617B"/>
    <w:rsid w:val="00EC640F"/>
    <w:rsid w:val="00EC663D"/>
    <w:rsid w:val="00EC6B09"/>
    <w:rsid w:val="00EC6B9B"/>
    <w:rsid w:val="00EC752F"/>
    <w:rsid w:val="00EC7802"/>
    <w:rsid w:val="00ED006B"/>
    <w:rsid w:val="00ED0239"/>
    <w:rsid w:val="00ED0694"/>
    <w:rsid w:val="00ED0A42"/>
    <w:rsid w:val="00ED142F"/>
    <w:rsid w:val="00ED14A8"/>
    <w:rsid w:val="00ED17F9"/>
    <w:rsid w:val="00ED194A"/>
    <w:rsid w:val="00ED1E86"/>
    <w:rsid w:val="00ED22C5"/>
    <w:rsid w:val="00ED270A"/>
    <w:rsid w:val="00ED39AC"/>
    <w:rsid w:val="00ED3E28"/>
    <w:rsid w:val="00ED3F60"/>
    <w:rsid w:val="00ED42D3"/>
    <w:rsid w:val="00ED4499"/>
    <w:rsid w:val="00ED520B"/>
    <w:rsid w:val="00ED5D47"/>
    <w:rsid w:val="00ED5E96"/>
    <w:rsid w:val="00ED602B"/>
    <w:rsid w:val="00ED6535"/>
    <w:rsid w:val="00ED78E4"/>
    <w:rsid w:val="00ED7B93"/>
    <w:rsid w:val="00EE0767"/>
    <w:rsid w:val="00EE0B84"/>
    <w:rsid w:val="00EE0FDB"/>
    <w:rsid w:val="00EE13AA"/>
    <w:rsid w:val="00EE147A"/>
    <w:rsid w:val="00EE197B"/>
    <w:rsid w:val="00EE2125"/>
    <w:rsid w:val="00EE2EA7"/>
    <w:rsid w:val="00EE36A5"/>
    <w:rsid w:val="00EE3941"/>
    <w:rsid w:val="00EE3F77"/>
    <w:rsid w:val="00EE4132"/>
    <w:rsid w:val="00EE423F"/>
    <w:rsid w:val="00EE46C1"/>
    <w:rsid w:val="00EE508F"/>
    <w:rsid w:val="00EE661E"/>
    <w:rsid w:val="00EE74E4"/>
    <w:rsid w:val="00EE764A"/>
    <w:rsid w:val="00EE776B"/>
    <w:rsid w:val="00EE7E93"/>
    <w:rsid w:val="00EF0251"/>
    <w:rsid w:val="00EF04E0"/>
    <w:rsid w:val="00EF060E"/>
    <w:rsid w:val="00EF1061"/>
    <w:rsid w:val="00EF1093"/>
    <w:rsid w:val="00EF1607"/>
    <w:rsid w:val="00EF16A1"/>
    <w:rsid w:val="00EF17E2"/>
    <w:rsid w:val="00EF17EC"/>
    <w:rsid w:val="00EF18C3"/>
    <w:rsid w:val="00EF1923"/>
    <w:rsid w:val="00EF1A5D"/>
    <w:rsid w:val="00EF1AC6"/>
    <w:rsid w:val="00EF1E1B"/>
    <w:rsid w:val="00EF25FC"/>
    <w:rsid w:val="00EF2ACE"/>
    <w:rsid w:val="00EF2AE4"/>
    <w:rsid w:val="00EF2C2F"/>
    <w:rsid w:val="00EF3B0E"/>
    <w:rsid w:val="00EF40CB"/>
    <w:rsid w:val="00EF48DB"/>
    <w:rsid w:val="00EF4E1E"/>
    <w:rsid w:val="00EF5100"/>
    <w:rsid w:val="00EF51B1"/>
    <w:rsid w:val="00EF5A10"/>
    <w:rsid w:val="00EF5BB5"/>
    <w:rsid w:val="00EF61E8"/>
    <w:rsid w:val="00EF66BB"/>
    <w:rsid w:val="00EF6A94"/>
    <w:rsid w:val="00EF6FBC"/>
    <w:rsid w:val="00EF757D"/>
    <w:rsid w:val="00EF75E8"/>
    <w:rsid w:val="00EF7C45"/>
    <w:rsid w:val="00EF7CA9"/>
    <w:rsid w:val="00EF7CCB"/>
    <w:rsid w:val="00EF7F08"/>
    <w:rsid w:val="00F00125"/>
    <w:rsid w:val="00F00188"/>
    <w:rsid w:val="00F006A2"/>
    <w:rsid w:val="00F00CDA"/>
    <w:rsid w:val="00F0109E"/>
    <w:rsid w:val="00F01D66"/>
    <w:rsid w:val="00F031E8"/>
    <w:rsid w:val="00F033ED"/>
    <w:rsid w:val="00F04233"/>
    <w:rsid w:val="00F047D1"/>
    <w:rsid w:val="00F04F85"/>
    <w:rsid w:val="00F05203"/>
    <w:rsid w:val="00F059F2"/>
    <w:rsid w:val="00F05D52"/>
    <w:rsid w:val="00F065E9"/>
    <w:rsid w:val="00F07045"/>
    <w:rsid w:val="00F07631"/>
    <w:rsid w:val="00F077D2"/>
    <w:rsid w:val="00F1059A"/>
    <w:rsid w:val="00F11260"/>
    <w:rsid w:val="00F11A52"/>
    <w:rsid w:val="00F11D16"/>
    <w:rsid w:val="00F12370"/>
    <w:rsid w:val="00F1258E"/>
    <w:rsid w:val="00F12F71"/>
    <w:rsid w:val="00F130E6"/>
    <w:rsid w:val="00F1357C"/>
    <w:rsid w:val="00F13882"/>
    <w:rsid w:val="00F16474"/>
    <w:rsid w:val="00F166EA"/>
    <w:rsid w:val="00F16751"/>
    <w:rsid w:val="00F1769E"/>
    <w:rsid w:val="00F176C5"/>
    <w:rsid w:val="00F17966"/>
    <w:rsid w:val="00F17BB2"/>
    <w:rsid w:val="00F17D39"/>
    <w:rsid w:val="00F17FE1"/>
    <w:rsid w:val="00F207C3"/>
    <w:rsid w:val="00F20848"/>
    <w:rsid w:val="00F21542"/>
    <w:rsid w:val="00F218CE"/>
    <w:rsid w:val="00F21AB4"/>
    <w:rsid w:val="00F22BF1"/>
    <w:rsid w:val="00F232C5"/>
    <w:rsid w:val="00F2347F"/>
    <w:rsid w:val="00F2360C"/>
    <w:rsid w:val="00F23A8D"/>
    <w:rsid w:val="00F23B40"/>
    <w:rsid w:val="00F23B50"/>
    <w:rsid w:val="00F23E71"/>
    <w:rsid w:val="00F23F2A"/>
    <w:rsid w:val="00F247C7"/>
    <w:rsid w:val="00F24C3F"/>
    <w:rsid w:val="00F256AD"/>
    <w:rsid w:val="00F257B6"/>
    <w:rsid w:val="00F25EE9"/>
    <w:rsid w:val="00F26115"/>
    <w:rsid w:val="00F266EA"/>
    <w:rsid w:val="00F26CF1"/>
    <w:rsid w:val="00F27122"/>
    <w:rsid w:val="00F27208"/>
    <w:rsid w:val="00F27610"/>
    <w:rsid w:val="00F27639"/>
    <w:rsid w:val="00F27A64"/>
    <w:rsid w:val="00F300C5"/>
    <w:rsid w:val="00F306FA"/>
    <w:rsid w:val="00F30AFD"/>
    <w:rsid w:val="00F30F49"/>
    <w:rsid w:val="00F310D8"/>
    <w:rsid w:val="00F313E3"/>
    <w:rsid w:val="00F31A91"/>
    <w:rsid w:val="00F32583"/>
    <w:rsid w:val="00F32B35"/>
    <w:rsid w:val="00F33510"/>
    <w:rsid w:val="00F33783"/>
    <w:rsid w:val="00F33DB3"/>
    <w:rsid w:val="00F342B6"/>
    <w:rsid w:val="00F34514"/>
    <w:rsid w:val="00F347DA"/>
    <w:rsid w:val="00F349B5"/>
    <w:rsid w:val="00F34AF9"/>
    <w:rsid w:val="00F34B9E"/>
    <w:rsid w:val="00F34E14"/>
    <w:rsid w:val="00F35388"/>
    <w:rsid w:val="00F35442"/>
    <w:rsid w:val="00F355A2"/>
    <w:rsid w:val="00F35B8F"/>
    <w:rsid w:val="00F3620F"/>
    <w:rsid w:val="00F36350"/>
    <w:rsid w:val="00F36F1F"/>
    <w:rsid w:val="00F374D9"/>
    <w:rsid w:val="00F378A7"/>
    <w:rsid w:val="00F37D3F"/>
    <w:rsid w:val="00F40042"/>
    <w:rsid w:val="00F40993"/>
    <w:rsid w:val="00F40B45"/>
    <w:rsid w:val="00F40CF8"/>
    <w:rsid w:val="00F40F6A"/>
    <w:rsid w:val="00F414B3"/>
    <w:rsid w:val="00F415C7"/>
    <w:rsid w:val="00F41A33"/>
    <w:rsid w:val="00F41B13"/>
    <w:rsid w:val="00F41D8D"/>
    <w:rsid w:val="00F4230E"/>
    <w:rsid w:val="00F42349"/>
    <w:rsid w:val="00F42428"/>
    <w:rsid w:val="00F425BC"/>
    <w:rsid w:val="00F42919"/>
    <w:rsid w:val="00F43773"/>
    <w:rsid w:val="00F438B4"/>
    <w:rsid w:val="00F43C33"/>
    <w:rsid w:val="00F4423D"/>
    <w:rsid w:val="00F44984"/>
    <w:rsid w:val="00F45666"/>
    <w:rsid w:val="00F458B8"/>
    <w:rsid w:val="00F45E05"/>
    <w:rsid w:val="00F46179"/>
    <w:rsid w:val="00F46C66"/>
    <w:rsid w:val="00F4756C"/>
    <w:rsid w:val="00F47CC3"/>
    <w:rsid w:val="00F47F01"/>
    <w:rsid w:val="00F502C1"/>
    <w:rsid w:val="00F50721"/>
    <w:rsid w:val="00F508D5"/>
    <w:rsid w:val="00F50C8F"/>
    <w:rsid w:val="00F51115"/>
    <w:rsid w:val="00F5117F"/>
    <w:rsid w:val="00F51C31"/>
    <w:rsid w:val="00F51E97"/>
    <w:rsid w:val="00F521DE"/>
    <w:rsid w:val="00F5243C"/>
    <w:rsid w:val="00F5292B"/>
    <w:rsid w:val="00F53057"/>
    <w:rsid w:val="00F530D8"/>
    <w:rsid w:val="00F53501"/>
    <w:rsid w:val="00F53C1E"/>
    <w:rsid w:val="00F53D57"/>
    <w:rsid w:val="00F546D9"/>
    <w:rsid w:val="00F54B22"/>
    <w:rsid w:val="00F54B6F"/>
    <w:rsid w:val="00F55390"/>
    <w:rsid w:val="00F56749"/>
    <w:rsid w:val="00F571CD"/>
    <w:rsid w:val="00F60B8F"/>
    <w:rsid w:val="00F61BE5"/>
    <w:rsid w:val="00F61C77"/>
    <w:rsid w:val="00F6200E"/>
    <w:rsid w:val="00F622C9"/>
    <w:rsid w:val="00F62ECA"/>
    <w:rsid w:val="00F6307C"/>
    <w:rsid w:val="00F6328E"/>
    <w:rsid w:val="00F63C10"/>
    <w:rsid w:val="00F63D89"/>
    <w:rsid w:val="00F64302"/>
    <w:rsid w:val="00F64475"/>
    <w:rsid w:val="00F64D7A"/>
    <w:rsid w:val="00F65089"/>
    <w:rsid w:val="00F65774"/>
    <w:rsid w:val="00F657C0"/>
    <w:rsid w:val="00F65F01"/>
    <w:rsid w:val="00F66471"/>
    <w:rsid w:val="00F6797E"/>
    <w:rsid w:val="00F67AA4"/>
    <w:rsid w:val="00F7036B"/>
    <w:rsid w:val="00F705C8"/>
    <w:rsid w:val="00F707B4"/>
    <w:rsid w:val="00F70947"/>
    <w:rsid w:val="00F71536"/>
    <w:rsid w:val="00F71C73"/>
    <w:rsid w:val="00F72608"/>
    <w:rsid w:val="00F73095"/>
    <w:rsid w:val="00F734B9"/>
    <w:rsid w:val="00F735A4"/>
    <w:rsid w:val="00F7369A"/>
    <w:rsid w:val="00F73EF1"/>
    <w:rsid w:val="00F74E9A"/>
    <w:rsid w:val="00F75117"/>
    <w:rsid w:val="00F756FB"/>
    <w:rsid w:val="00F76F09"/>
    <w:rsid w:val="00F77D7D"/>
    <w:rsid w:val="00F77F86"/>
    <w:rsid w:val="00F8063F"/>
    <w:rsid w:val="00F80EC6"/>
    <w:rsid w:val="00F8126E"/>
    <w:rsid w:val="00F817DF"/>
    <w:rsid w:val="00F823DD"/>
    <w:rsid w:val="00F82487"/>
    <w:rsid w:val="00F82746"/>
    <w:rsid w:val="00F83211"/>
    <w:rsid w:val="00F8363D"/>
    <w:rsid w:val="00F83C89"/>
    <w:rsid w:val="00F843EC"/>
    <w:rsid w:val="00F8459F"/>
    <w:rsid w:val="00F84AE9"/>
    <w:rsid w:val="00F85087"/>
    <w:rsid w:val="00F85BB9"/>
    <w:rsid w:val="00F860A6"/>
    <w:rsid w:val="00F8680C"/>
    <w:rsid w:val="00F87F2E"/>
    <w:rsid w:val="00F90409"/>
    <w:rsid w:val="00F90A86"/>
    <w:rsid w:val="00F919AC"/>
    <w:rsid w:val="00F91EFD"/>
    <w:rsid w:val="00F92E7B"/>
    <w:rsid w:val="00F93507"/>
    <w:rsid w:val="00F93ECD"/>
    <w:rsid w:val="00F93F61"/>
    <w:rsid w:val="00F94DA5"/>
    <w:rsid w:val="00F95304"/>
    <w:rsid w:val="00F95822"/>
    <w:rsid w:val="00F97702"/>
    <w:rsid w:val="00F97882"/>
    <w:rsid w:val="00FA1536"/>
    <w:rsid w:val="00FA1BF5"/>
    <w:rsid w:val="00FA1C34"/>
    <w:rsid w:val="00FA1D8E"/>
    <w:rsid w:val="00FA2991"/>
    <w:rsid w:val="00FA29D6"/>
    <w:rsid w:val="00FA2E6D"/>
    <w:rsid w:val="00FA331F"/>
    <w:rsid w:val="00FA3639"/>
    <w:rsid w:val="00FA3E1D"/>
    <w:rsid w:val="00FA4082"/>
    <w:rsid w:val="00FA417E"/>
    <w:rsid w:val="00FA499E"/>
    <w:rsid w:val="00FA4B63"/>
    <w:rsid w:val="00FA4E86"/>
    <w:rsid w:val="00FA5209"/>
    <w:rsid w:val="00FA6906"/>
    <w:rsid w:val="00FA7842"/>
    <w:rsid w:val="00FA7F89"/>
    <w:rsid w:val="00FB01EE"/>
    <w:rsid w:val="00FB0440"/>
    <w:rsid w:val="00FB059E"/>
    <w:rsid w:val="00FB094E"/>
    <w:rsid w:val="00FB0F53"/>
    <w:rsid w:val="00FB19C5"/>
    <w:rsid w:val="00FB25A2"/>
    <w:rsid w:val="00FB2F7B"/>
    <w:rsid w:val="00FB30C2"/>
    <w:rsid w:val="00FB3224"/>
    <w:rsid w:val="00FB3BFF"/>
    <w:rsid w:val="00FB49E6"/>
    <w:rsid w:val="00FB4CC1"/>
    <w:rsid w:val="00FB4D20"/>
    <w:rsid w:val="00FB4D4C"/>
    <w:rsid w:val="00FB56AC"/>
    <w:rsid w:val="00FB66EF"/>
    <w:rsid w:val="00FB6E66"/>
    <w:rsid w:val="00FC021C"/>
    <w:rsid w:val="00FC06FB"/>
    <w:rsid w:val="00FC0C88"/>
    <w:rsid w:val="00FC10D7"/>
    <w:rsid w:val="00FC12C2"/>
    <w:rsid w:val="00FC2541"/>
    <w:rsid w:val="00FC2D5E"/>
    <w:rsid w:val="00FC3256"/>
    <w:rsid w:val="00FC3F6E"/>
    <w:rsid w:val="00FC4AF3"/>
    <w:rsid w:val="00FC4B22"/>
    <w:rsid w:val="00FC57AB"/>
    <w:rsid w:val="00FC584E"/>
    <w:rsid w:val="00FC58BE"/>
    <w:rsid w:val="00FC6A42"/>
    <w:rsid w:val="00FC7912"/>
    <w:rsid w:val="00FD0178"/>
    <w:rsid w:val="00FD07B7"/>
    <w:rsid w:val="00FD0A52"/>
    <w:rsid w:val="00FD0ECC"/>
    <w:rsid w:val="00FD0F8A"/>
    <w:rsid w:val="00FD1308"/>
    <w:rsid w:val="00FD1562"/>
    <w:rsid w:val="00FD23C5"/>
    <w:rsid w:val="00FD28DB"/>
    <w:rsid w:val="00FD2D7C"/>
    <w:rsid w:val="00FD308B"/>
    <w:rsid w:val="00FD3B73"/>
    <w:rsid w:val="00FD418B"/>
    <w:rsid w:val="00FD4F5B"/>
    <w:rsid w:val="00FD53D1"/>
    <w:rsid w:val="00FD5745"/>
    <w:rsid w:val="00FD5799"/>
    <w:rsid w:val="00FD6171"/>
    <w:rsid w:val="00FD61F3"/>
    <w:rsid w:val="00FD6D71"/>
    <w:rsid w:val="00FD73E0"/>
    <w:rsid w:val="00FD73EA"/>
    <w:rsid w:val="00FD7914"/>
    <w:rsid w:val="00FD7A10"/>
    <w:rsid w:val="00FD7DB9"/>
    <w:rsid w:val="00FD7FCF"/>
    <w:rsid w:val="00FE02D1"/>
    <w:rsid w:val="00FE079E"/>
    <w:rsid w:val="00FE1F2A"/>
    <w:rsid w:val="00FE1FB6"/>
    <w:rsid w:val="00FE239B"/>
    <w:rsid w:val="00FE2D04"/>
    <w:rsid w:val="00FE304C"/>
    <w:rsid w:val="00FE31DE"/>
    <w:rsid w:val="00FE3D4C"/>
    <w:rsid w:val="00FE3E3E"/>
    <w:rsid w:val="00FE4165"/>
    <w:rsid w:val="00FE4A58"/>
    <w:rsid w:val="00FE56BB"/>
    <w:rsid w:val="00FE589C"/>
    <w:rsid w:val="00FE5D21"/>
    <w:rsid w:val="00FE65FF"/>
    <w:rsid w:val="00FE6C72"/>
    <w:rsid w:val="00FE6CBB"/>
    <w:rsid w:val="00FE6EA5"/>
    <w:rsid w:val="00FE7208"/>
    <w:rsid w:val="00FE73FC"/>
    <w:rsid w:val="00FE7422"/>
    <w:rsid w:val="00FE7AE2"/>
    <w:rsid w:val="00FE7DD6"/>
    <w:rsid w:val="00FE7FF1"/>
    <w:rsid w:val="00FF01FD"/>
    <w:rsid w:val="00FF0440"/>
    <w:rsid w:val="00FF07F4"/>
    <w:rsid w:val="00FF10C5"/>
    <w:rsid w:val="00FF1223"/>
    <w:rsid w:val="00FF148C"/>
    <w:rsid w:val="00FF19EE"/>
    <w:rsid w:val="00FF1AAA"/>
    <w:rsid w:val="00FF1AFF"/>
    <w:rsid w:val="00FF2069"/>
    <w:rsid w:val="00FF2D0F"/>
    <w:rsid w:val="00FF31A1"/>
    <w:rsid w:val="00FF3AA9"/>
    <w:rsid w:val="00FF4112"/>
    <w:rsid w:val="00FF4427"/>
    <w:rsid w:val="00FF4DC3"/>
    <w:rsid w:val="00FF4E87"/>
    <w:rsid w:val="00FF4EC8"/>
    <w:rsid w:val="00FF4FF4"/>
    <w:rsid w:val="00FF5793"/>
    <w:rsid w:val="00FF5A2F"/>
    <w:rsid w:val="00FF5F55"/>
    <w:rsid w:val="00FF61C9"/>
    <w:rsid w:val="00FF62EB"/>
    <w:rsid w:val="00FF675B"/>
    <w:rsid w:val="00FF6B13"/>
    <w:rsid w:val="00FF7B28"/>
    <w:rsid w:val="01132836"/>
    <w:rsid w:val="0116F433"/>
    <w:rsid w:val="0119A6AD"/>
    <w:rsid w:val="012FF27A"/>
    <w:rsid w:val="01402ED4"/>
    <w:rsid w:val="0140FDBD"/>
    <w:rsid w:val="0146CE23"/>
    <w:rsid w:val="0151E6B8"/>
    <w:rsid w:val="015771C8"/>
    <w:rsid w:val="0158BDE2"/>
    <w:rsid w:val="015A1763"/>
    <w:rsid w:val="0160923F"/>
    <w:rsid w:val="016184CD"/>
    <w:rsid w:val="016B8D32"/>
    <w:rsid w:val="0171584F"/>
    <w:rsid w:val="0185B6FF"/>
    <w:rsid w:val="01870109"/>
    <w:rsid w:val="0188B436"/>
    <w:rsid w:val="0191C44F"/>
    <w:rsid w:val="019C2D9B"/>
    <w:rsid w:val="019EA75A"/>
    <w:rsid w:val="01A49F60"/>
    <w:rsid w:val="01A59A5A"/>
    <w:rsid w:val="01B3BF96"/>
    <w:rsid w:val="01BA1CED"/>
    <w:rsid w:val="01BB5B66"/>
    <w:rsid w:val="01BCB933"/>
    <w:rsid w:val="01C45FFB"/>
    <w:rsid w:val="01CD7E4F"/>
    <w:rsid w:val="01ED085F"/>
    <w:rsid w:val="01F1B16A"/>
    <w:rsid w:val="01FC3867"/>
    <w:rsid w:val="01FCC7FC"/>
    <w:rsid w:val="01FEC7CB"/>
    <w:rsid w:val="02109384"/>
    <w:rsid w:val="02120371"/>
    <w:rsid w:val="021B4D01"/>
    <w:rsid w:val="02241E31"/>
    <w:rsid w:val="0224F65E"/>
    <w:rsid w:val="022A2A9E"/>
    <w:rsid w:val="024E2A86"/>
    <w:rsid w:val="02541988"/>
    <w:rsid w:val="0256F6BC"/>
    <w:rsid w:val="02582543"/>
    <w:rsid w:val="02637C82"/>
    <w:rsid w:val="026DB4AD"/>
    <w:rsid w:val="02770EDD"/>
    <w:rsid w:val="0294F0C1"/>
    <w:rsid w:val="02A6E2FD"/>
    <w:rsid w:val="02B3559D"/>
    <w:rsid w:val="02BC5FDB"/>
    <w:rsid w:val="02BFADCA"/>
    <w:rsid w:val="02C4689C"/>
    <w:rsid w:val="02C5ADE6"/>
    <w:rsid w:val="02C61058"/>
    <w:rsid w:val="02C98A0F"/>
    <w:rsid w:val="02DAF5B0"/>
    <w:rsid w:val="02DF2461"/>
    <w:rsid w:val="02E6E294"/>
    <w:rsid w:val="02EE824E"/>
    <w:rsid w:val="030CB2DD"/>
    <w:rsid w:val="03165ED0"/>
    <w:rsid w:val="031B974D"/>
    <w:rsid w:val="031CF81A"/>
    <w:rsid w:val="03239A2A"/>
    <w:rsid w:val="03248497"/>
    <w:rsid w:val="032584AB"/>
    <w:rsid w:val="03262A44"/>
    <w:rsid w:val="03305BF7"/>
    <w:rsid w:val="033F6E60"/>
    <w:rsid w:val="0351ADFB"/>
    <w:rsid w:val="0378DE60"/>
    <w:rsid w:val="037A3C57"/>
    <w:rsid w:val="038E1C1C"/>
    <w:rsid w:val="03936E35"/>
    <w:rsid w:val="039B778A"/>
    <w:rsid w:val="03A93FAC"/>
    <w:rsid w:val="03BEC732"/>
    <w:rsid w:val="03C3C689"/>
    <w:rsid w:val="03CED1FB"/>
    <w:rsid w:val="03E3E173"/>
    <w:rsid w:val="03F47B95"/>
    <w:rsid w:val="03FEF7EF"/>
    <w:rsid w:val="0427B79C"/>
    <w:rsid w:val="044B51F5"/>
    <w:rsid w:val="04551219"/>
    <w:rsid w:val="045CD81C"/>
    <w:rsid w:val="04618F2B"/>
    <w:rsid w:val="04731318"/>
    <w:rsid w:val="0482B2F5"/>
    <w:rsid w:val="048961AE"/>
    <w:rsid w:val="04A92C6B"/>
    <w:rsid w:val="04BF315B"/>
    <w:rsid w:val="04C4C9D3"/>
    <w:rsid w:val="04CEBC0E"/>
    <w:rsid w:val="04D1BD30"/>
    <w:rsid w:val="04D2AC2A"/>
    <w:rsid w:val="04DBB036"/>
    <w:rsid w:val="04FED8B9"/>
    <w:rsid w:val="05155C72"/>
    <w:rsid w:val="05160CB8"/>
    <w:rsid w:val="051E1F8E"/>
    <w:rsid w:val="051E80DA"/>
    <w:rsid w:val="052527B5"/>
    <w:rsid w:val="052FC438"/>
    <w:rsid w:val="05322343"/>
    <w:rsid w:val="053244C9"/>
    <w:rsid w:val="054B7C5E"/>
    <w:rsid w:val="054CFE77"/>
    <w:rsid w:val="05792696"/>
    <w:rsid w:val="0585B253"/>
    <w:rsid w:val="058A14BE"/>
    <w:rsid w:val="05A6904A"/>
    <w:rsid w:val="05AEAF9F"/>
    <w:rsid w:val="05AF4056"/>
    <w:rsid w:val="05B21810"/>
    <w:rsid w:val="05B83123"/>
    <w:rsid w:val="05BD8C26"/>
    <w:rsid w:val="05C387FD"/>
    <w:rsid w:val="05C96A98"/>
    <w:rsid w:val="05CA6DE2"/>
    <w:rsid w:val="05D1581E"/>
    <w:rsid w:val="05D27C39"/>
    <w:rsid w:val="05D7C81C"/>
    <w:rsid w:val="05DE8C0B"/>
    <w:rsid w:val="05E81E65"/>
    <w:rsid w:val="060981C6"/>
    <w:rsid w:val="060E37FA"/>
    <w:rsid w:val="062745A4"/>
    <w:rsid w:val="062F5AEE"/>
    <w:rsid w:val="06321387"/>
    <w:rsid w:val="0637A7D9"/>
    <w:rsid w:val="0644FCCC"/>
    <w:rsid w:val="065C2559"/>
    <w:rsid w:val="0663CE39"/>
    <w:rsid w:val="0666AD2D"/>
    <w:rsid w:val="068AA66E"/>
    <w:rsid w:val="06AA728E"/>
    <w:rsid w:val="06AFEFD8"/>
    <w:rsid w:val="06B88670"/>
    <w:rsid w:val="06BDAD3D"/>
    <w:rsid w:val="06CAD519"/>
    <w:rsid w:val="06E6C99A"/>
    <w:rsid w:val="0700C73D"/>
    <w:rsid w:val="072548AA"/>
    <w:rsid w:val="073091A6"/>
    <w:rsid w:val="0733644D"/>
    <w:rsid w:val="07382A7B"/>
    <w:rsid w:val="073A0C29"/>
    <w:rsid w:val="074A8000"/>
    <w:rsid w:val="07666979"/>
    <w:rsid w:val="07762579"/>
    <w:rsid w:val="07771E7F"/>
    <w:rsid w:val="078194AC"/>
    <w:rsid w:val="07953E76"/>
    <w:rsid w:val="07A82446"/>
    <w:rsid w:val="07B12D7D"/>
    <w:rsid w:val="07BBD305"/>
    <w:rsid w:val="07D7C69F"/>
    <w:rsid w:val="07FE5545"/>
    <w:rsid w:val="080F901C"/>
    <w:rsid w:val="081B4A7D"/>
    <w:rsid w:val="081F298C"/>
    <w:rsid w:val="082DEDCD"/>
    <w:rsid w:val="0844AA58"/>
    <w:rsid w:val="084F7FE1"/>
    <w:rsid w:val="08625CDB"/>
    <w:rsid w:val="0867D54A"/>
    <w:rsid w:val="0892F6F1"/>
    <w:rsid w:val="0896444E"/>
    <w:rsid w:val="08A750B4"/>
    <w:rsid w:val="08A9332B"/>
    <w:rsid w:val="08A9CA47"/>
    <w:rsid w:val="08ABAEE8"/>
    <w:rsid w:val="08B2D1C9"/>
    <w:rsid w:val="08C35B0C"/>
    <w:rsid w:val="08D253E2"/>
    <w:rsid w:val="08FD0470"/>
    <w:rsid w:val="090276F8"/>
    <w:rsid w:val="091FBF27"/>
    <w:rsid w:val="0923347B"/>
    <w:rsid w:val="092BA15F"/>
    <w:rsid w:val="09310ED7"/>
    <w:rsid w:val="093179E5"/>
    <w:rsid w:val="0942AEFE"/>
    <w:rsid w:val="094469C0"/>
    <w:rsid w:val="0945253B"/>
    <w:rsid w:val="094B908B"/>
    <w:rsid w:val="09501AFD"/>
    <w:rsid w:val="09562418"/>
    <w:rsid w:val="09637B99"/>
    <w:rsid w:val="096F489B"/>
    <w:rsid w:val="098572BB"/>
    <w:rsid w:val="09879101"/>
    <w:rsid w:val="0992B5E6"/>
    <w:rsid w:val="0999B3C6"/>
    <w:rsid w:val="09ACDF27"/>
    <w:rsid w:val="09AFF870"/>
    <w:rsid w:val="09BD4279"/>
    <w:rsid w:val="09E97DDB"/>
    <w:rsid w:val="09EDC7B6"/>
    <w:rsid w:val="09FD5DA0"/>
    <w:rsid w:val="0A07D9E1"/>
    <w:rsid w:val="0A191A33"/>
    <w:rsid w:val="0A19D0FD"/>
    <w:rsid w:val="0A518E78"/>
    <w:rsid w:val="0A5DC3E9"/>
    <w:rsid w:val="0A61B483"/>
    <w:rsid w:val="0A9CFA92"/>
    <w:rsid w:val="0AA04B38"/>
    <w:rsid w:val="0AA459B9"/>
    <w:rsid w:val="0AB65224"/>
    <w:rsid w:val="0AC5E783"/>
    <w:rsid w:val="0ACEE875"/>
    <w:rsid w:val="0AD158E7"/>
    <w:rsid w:val="0AF77C64"/>
    <w:rsid w:val="0B0B39BF"/>
    <w:rsid w:val="0B1C84FF"/>
    <w:rsid w:val="0B38AAA9"/>
    <w:rsid w:val="0B4BB0CD"/>
    <w:rsid w:val="0B50372A"/>
    <w:rsid w:val="0B5912DA"/>
    <w:rsid w:val="0B62C170"/>
    <w:rsid w:val="0B7BAE86"/>
    <w:rsid w:val="0B7DE3B1"/>
    <w:rsid w:val="0B854E3C"/>
    <w:rsid w:val="0B909EAE"/>
    <w:rsid w:val="0B9C55F0"/>
    <w:rsid w:val="0B9CCCCC"/>
    <w:rsid w:val="0BA85EE0"/>
    <w:rsid w:val="0BCB722D"/>
    <w:rsid w:val="0BCB7357"/>
    <w:rsid w:val="0BD5285C"/>
    <w:rsid w:val="0BD7AA81"/>
    <w:rsid w:val="0BD85413"/>
    <w:rsid w:val="0BD8D971"/>
    <w:rsid w:val="0BDCAE4E"/>
    <w:rsid w:val="0BE16B09"/>
    <w:rsid w:val="0BFAFBCE"/>
    <w:rsid w:val="0BFD0368"/>
    <w:rsid w:val="0C020DB5"/>
    <w:rsid w:val="0C070010"/>
    <w:rsid w:val="0C0702A2"/>
    <w:rsid w:val="0C0A6409"/>
    <w:rsid w:val="0C1028EE"/>
    <w:rsid w:val="0C14C949"/>
    <w:rsid w:val="0C2BA941"/>
    <w:rsid w:val="0C307E4E"/>
    <w:rsid w:val="0C34A532"/>
    <w:rsid w:val="0C39DA9C"/>
    <w:rsid w:val="0C3BA82A"/>
    <w:rsid w:val="0C4099A2"/>
    <w:rsid w:val="0C456C7B"/>
    <w:rsid w:val="0C4F7100"/>
    <w:rsid w:val="0C5C6D76"/>
    <w:rsid w:val="0C6C5488"/>
    <w:rsid w:val="0C853AAD"/>
    <w:rsid w:val="0C887F52"/>
    <w:rsid w:val="0C8DC4DA"/>
    <w:rsid w:val="0C97AAB8"/>
    <w:rsid w:val="0CA71DD4"/>
    <w:rsid w:val="0CAE7D04"/>
    <w:rsid w:val="0CB81DB9"/>
    <w:rsid w:val="0CC9DC3B"/>
    <w:rsid w:val="0CD0AD33"/>
    <w:rsid w:val="0CF4E33B"/>
    <w:rsid w:val="0D015EF0"/>
    <w:rsid w:val="0D04AF37"/>
    <w:rsid w:val="0D05050D"/>
    <w:rsid w:val="0D0B63D1"/>
    <w:rsid w:val="0D0B93CF"/>
    <w:rsid w:val="0D123BCB"/>
    <w:rsid w:val="0D235974"/>
    <w:rsid w:val="0D242F7E"/>
    <w:rsid w:val="0D2E4650"/>
    <w:rsid w:val="0D3AD7AD"/>
    <w:rsid w:val="0D3CB538"/>
    <w:rsid w:val="0D41C757"/>
    <w:rsid w:val="0D4E1C35"/>
    <w:rsid w:val="0D4E420F"/>
    <w:rsid w:val="0D51570F"/>
    <w:rsid w:val="0D548506"/>
    <w:rsid w:val="0D60C8AA"/>
    <w:rsid w:val="0D86F480"/>
    <w:rsid w:val="0D89D7C6"/>
    <w:rsid w:val="0DAA9CC2"/>
    <w:rsid w:val="0DD3625A"/>
    <w:rsid w:val="0DDBE6DB"/>
    <w:rsid w:val="0DFF1282"/>
    <w:rsid w:val="0E106392"/>
    <w:rsid w:val="0E15CA53"/>
    <w:rsid w:val="0E1EB1DC"/>
    <w:rsid w:val="0E28C155"/>
    <w:rsid w:val="0E2D365E"/>
    <w:rsid w:val="0E2DEF51"/>
    <w:rsid w:val="0E36F66D"/>
    <w:rsid w:val="0E3AEAC0"/>
    <w:rsid w:val="0E3E3D36"/>
    <w:rsid w:val="0E3F494A"/>
    <w:rsid w:val="0E470823"/>
    <w:rsid w:val="0E4C843F"/>
    <w:rsid w:val="0E4C9E17"/>
    <w:rsid w:val="0E5842D4"/>
    <w:rsid w:val="0E5D1634"/>
    <w:rsid w:val="0E5DB05C"/>
    <w:rsid w:val="0E67E4E4"/>
    <w:rsid w:val="0E68771E"/>
    <w:rsid w:val="0E715F29"/>
    <w:rsid w:val="0E72B0DF"/>
    <w:rsid w:val="0E8360B9"/>
    <w:rsid w:val="0E8F9E49"/>
    <w:rsid w:val="0E90B39C"/>
    <w:rsid w:val="0E99F77D"/>
    <w:rsid w:val="0E9D5EC8"/>
    <w:rsid w:val="0E9EC512"/>
    <w:rsid w:val="0EA0D56E"/>
    <w:rsid w:val="0EA1CBD0"/>
    <w:rsid w:val="0EA67B79"/>
    <w:rsid w:val="0EA87E9D"/>
    <w:rsid w:val="0EAE152E"/>
    <w:rsid w:val="0EBAAD36"/>
    <w:rsid w:val="0ED44A12"/>
    <w:rsid w:val="0ED85B98"/>
    <w:rsid w:val="0EDA2353"/>
    <w:rsid w:val="0EEA18A3"/>
    <w:rsid w:val="0EFA791A"/>
    <w:rsid w:val="0EFB53C3"/>
    <w:rsid w:val="0F07A677"/>
    <w:rsid w:val="0F0A8EBF"/>
    <w:rsid w:val="0F0EF392"/>
    <w:rsid w:val="0F1951DC"/>
    <w:rsid w:val="0F227AD9"/>
    <w:rsid w:val="0F24ECA6"/>
    <w:rsid w:val="0F2C8AEA"/>
    <w:rsid w:val="0F2FB7CF"/>
    <w:rsid w:val="0F305A8F"/>
    <w:rsid w:val="0F350CA8"/>
    <w:rsid w:val="0F4769E0"/>
    <w:rsid w:val="0F4F0D3A"/>
    <w:rsid w:val="0F51B806"/>
    <w:rsid w:val="0F551C0F"/>
    <w:rsid w:val="0F658205"/>
    <w:rsid w:val="0F77B73C"/>
    <w:rsid w:val="0F7BD41E"/>
    <w:rsid w:val="0F82687D"/>
    <w:rsid w:val="0F8ADEDA"/>
    <w:rsid w:val="0F9178BB"/>
    <w:rsid w:val="0FC46C11"/>
    <w:rsid w:val="0FC56655"/>
    <w:rsid w:val="0FC688DA"/>
    <w:rsid w:val="0FCEDB09"/>
    <w:rsid w:val="0FE854A0"/>
    <w:rsid w:val="10023023"/>
    <w:rsid w:val="10068D5B"/>
    <w:rsid w:val="100B1DB7"/>
    <w:rsid w:val="100BFFEE"/>
    <w:rsid w:val="1011EFE9"/>
    <w:rsid w:val="101EADA7"/>
    <w:rsid w:val="103CD06D"/>
    <w:rsid w:val="104784C9"/>
    <w:rsid w:val="1055F673"/>
    <w:rsid w:val="10763855"/>
    <w:rsid w:val="1076E867"/>
    <w:rsid w:val="1076FA5D"/>
    <w:rsid w:val="10771B65"/>
    <w:rsid w:val="1077BFA6"/>
    <w:rsid w:val="107F73EF"/>
    <w:rsid w:val="108A00E2"/>
    <w:rsid w:val="108E47BE"/>
    <w:rsid w:val="10BC28EC"/>
    <w:rsid w:val="10BC620E"/>
    <w:rsid w:val="10C85B4B"/>
    <w:rsid w:val="10CF2670"/>
    <w:rsid w:val="10E2D518"/>
    <w:rsid w:val="10E73EA9"/>
    <w:rsid w:val="10F18F8F"/>
    <w:rsid w:val="10F8C98C"/>
    <w:rsid w:val="110A5871"/>
    <w:rsid w:val="11233C8A"/>
    <w:rsid w:val="1126A80D"/>
    <w:rsid w:val="1126AF3B"/>
    <w:rsid w:val="1126E9D6"/>
    <w:rsid w:val="1129E03E"/>
    <w:rsid w:val="112D3519"/>
    <w:rsid w:val="114285B3"/>
    <w:rsid w:val="11446089"/>
    <w:rsid w:val="115CBF78"/>
    <w:rsid w:val="11692383"/>
    <w:rsid w:val="117EA8E5"/>
    <w:rsid w:val="11A4C5AB"/>
    <w:rsid w:val="11A52772"/>
    <w:rsid w:val="11AA51A1"/>
    <w:rsid w:val="11DE3031"/>
    <w:rsid w:val="11E15D1F"/>
    <w:rsid w:val="11E49D15"/>
    <w:rsid w:val="11EB24FD"/>
    <w:rsid w:val="11EE0124"/>
    <w:rsid w:val="12002E3E"/>
    <w:rsid w:val="1220B0DA"/>
    <w:rsid w:val="123B796A"/>
    <w:rsid w:val="12422F81"/>
    <w:rsid w:val="1258326F"/>
    <w:rsid w:val="125EA809"/>
    <w:rsid w:val="125FDFBC"/>
    <w:rsid w:val="1268D5CE"/>
    <w:rsid w:val="1283BD57"/>
    <w:rsid w:val="1284C9DF"/>
    <w:rsid w:val="128A7CDB"/>
    <w:rsid w:val="1291452A"/>
    <w:rsid w:val="129ABF60"/>
    <w:rsid w:val="12A86E35"/>
    <w:rsid w:val="12B5EE5B"/>
    <w:rsid w:val="12B8A87A"/>
    <w:rsid w:val="12B97F4B"/>
    <w:rsid w:val="12C27F9C"/>
    <w:rsid w:val="12F6CAED"/>
    <w:rsid w:val="12FC774C"/>
    <w:rsid w:val="130296C4"/>
    <w:rsid w:val="130D133C"/>
    <w:rsid w:val="13155420"/>
    <w:rsid w:val="131A7946"/>
    <w:rsid w:val="13205C67"/>
    <w:rsid w:val="13462202"/>
    <w:rsid w:val="13533A2A"/>
    <w:rsid w:val="13685DF4"/>
    <w:rsid w:val="13799A3F"/>
    <w:rsid w:val="1386ADE9"/>
    <w:rsid w:val="13AC2100"/>
    <w:rsid w:val="13AF4F55"/>
    <w:rsid w:val="13C2AE90"/>
    <w:rsid w:val="13CC7115"/>
    <w:rsid w:val="13CDBD4D"/>
    <w:rsid w:val="13DDFFE2"/>
    <w:rsid w:val="13E8DB9F"/>
    <w:rsid w:val="13E97FB8"/>
    <w:rsid w:val="13EEC6B0"/>
    <w:rsid w:val="13F991C9"/>
    <w:rsid w:val="13FF0E4F"/>
    <w:rsid w:val="1403CBB2"/>
    <w:rsid w:val="140F64D5"/>
    <w:rsid w:val="14162CBE"/>
    <w:rsid w:val="141EDF6B"/>
    <w:rsid w:val="1426E7DD"/>
    <w:rsid w:val="143B0D38"/>
    <w:rsid w:val="1445B2EB"/>
    <w:rsid w:val="14521B85"/>
    <w:rsid w:val="14660E28"/>
    <w:rsid w:val="1469543B"/>
    <w:rsid w:val="14721483"/>
    <w:rsid w:val="1472629E"/>
    <w:rsid w:val="1488D2F3"/>
    <w:rsid w:val="148DDD05"/>
    <w:rsid w:val="1495E0E6"/>
    <w:rsid w:val="149B0B9A"/>
    <w:rsid w:val="149D2245"/>
    <w:rsid w:val="14B555DD"/>
    <w:rsid w:val="14BD4390"/>
    <w:rsid w:val="14C2ED6E"/>
    <w:rsid w:val="14CB3377"/>
    <w:rsid w:val="14D1265E"/>
    <w:rsid w:val="14D579BF"/>
    <w:rsid w:val="14DB2187"/>
    <w:rsid w:val="14DBD47B"/>
    <w:rsid w:val="14E1F263"/>
    <w:rsid w:val="14F78591"/>
    <w:rsid w:val="14FFF520"/>
    <w:rsid w:val="150D203F"/>
    <w:rsid w:val="1532621B"/>
    <w:rsid w:val="1536D5F7"/>
    <w:rsid w:val="1549710E"/>
    <w:rsid w:val="1574E804"/>
    <w:rsid w:val="158A679F"/>
    <w:rsid w:val="159648CB"/>
    <w:rsid w:val="15AA95C9"/>
    <w:rsid w:val="15AAB545"/>
    <w:rsid w:val="15BB7303"/>
    <w:rsid w:val="15CDF97C"/>
    <w:rsid w:val="15D4C389"/>
    <w:rsid w:val="15E77BE8"/>
    <w:rsid w:val="15EAB925"/>
    <w:rsid w:val="15F4D399"/>
    <w:rsid w:val="15FA205E"/>
    <w:rsid w:val="16084C90"/>
    <w:rsid w:val="1619DFEA"/>
    <w:rsid w:val="162672B4"/>
    <w:rsid w:val="1628064B"/>
    <w:rsid w:val="16304D28"/>
    <w:rsid w:val="16325DEF"/>
    <w:rsid w:val="1645D7A2"/>
    <w:rsid w:val="164F5B47"/>
    <w:rsid w:val="1659CE6C"/>
    <w:rsid w:val="166F3699"/>
    <w:rsid w:val="1672C330"/>
    <w:rsid w:val="16807D65"/>
    <w:rsid w:val="16965666"/>
    <w:rsid w:val="169F4B7D"/>
    <w:rsid w:val="16C883DE"/>
    <w:rsid w:val="16CFEE69"/>
    <w:rsid w:val="16D52212"/>
    <w:rsid w:val="16DFAFAB"/>
    <w:rsid w:val="16F97079"/>
    <w:rsid w:val="170B6877"/>
    <w:rsid w:val="171F06DA"/>
    <w:rsid w:val="172B803D"/>
    <w:rsid w:val="172F2446"/>
    <w:rsid w:val="17318003"/>
    <w:rsid w:val="1750B613"/>
    <w:rsid w:val="175829DE"/>
    <w:rsid w:val="176285DD"/>
    <w:rsid w:val="177093EA"/>
    <w:rsid w:val="1771635F"/>
    <w:rsid w:val="1789D2EE"/>
    <w:rsid w:val="17965450"/>
    <w:rsid w:val="179CECBF"/>
    <w:rsid w:val="179FB08A"/>
    <w:rsid w:val="17A76A4E"/>
    <w:rsid w:val="17B4594B"/>
    <w:rsid w:val="17B90B37"/>
    <w:rsid w:val="17C976E3"/>
    <w:rsid w:val="17CC1D89"/>
    <w:rsid w:val="17FB3820"/>
    <w:rsid w:val="17FC087D"/>
    <w:rsid w:val="180835F6"/>
    <w:rsid w:val="181E23C3"/>
    <w:rsid w:val="182AFFA8"/>
    <w:rsid w:val="182D7B91"/>
    <w:rsid w:val="183B3E60"/>
    <w:rsid w:val="183EA1E9"/>
    <w:rsid w:val="1847D535"/>
    <w:rsid w:val="187AD1E6"/>
    <w:rsid w:val="1888E52A"/>
    <w:rsid w:val="1899E8F6"/>
    <w:rsid w:val="18A22E6C"/>
    <w:rsid w:val="18B00D9A"/>
    <w:rsid w:val="18B17105"/>
    <w:rsid w:val="18B2B1D1"/>
    <w:rsid w:val="18B8C214"/>
    <w:rsid w:val="18C28A7A"/>
    <w:rsid w:val="18C84D5E"/>
    <w:rsid w:val="18D3D3BC"/>
    <w:rsid w:val="18ED56A1"/>
    <w:rsid w:val="18FED1FA"/>
    <w:rsid w:val="18FFA66B"/>
    <w:rsid w:val="19076036"/>
    <w:rsid w:val="19083C02"/>
    <w:rsid w:val="190A04F2"/>
    <w:rsid w:val="190FE466"/>
    <w:rsid w:val="19133E38"/>
    <w:rsid w:val="19157420"/>
    <w:rsid w:val="19159CBE"/>
    <w:rsid w:val="191F1CAA"/>
    <w:rsid w:val="1926F14B"/>
    <w:rsid w:val="1944BE29"/>
    <w:rsid w:val="1961C01E"/>
    <w:rsid w:val="1967EDEA"/>
    <w:rsid w:val="198BB02F"/>
    <w:rsid w:val="198CD774"/>
    <w:rsid w:val="198F9DEB"/>
    <w:rsid w:val="19978B71"/>
    <w:rsid w:val="19AE0443"/>
    <w:rsid w:val="19B1D76B"/>
    <w:rsid w:val="19B836F6"/>
    <w:rsid w:val="19C971CD"/>
    <w:rsid w:val="19D763BE"/>
    <w:rsid w:val="19DE25FB"/>
    <w:rsid w:val="19DE7046"/>
    <w:rsid w:val="19ED362F"/>
    <w:rsid w:val="19EF079A"/>
    <w:rsid w:val="19F4E911"/>
    <w:rsid w:val="1A124237"/>
    <w:rsid w:val="1A36C1A4"/>
    <w:rsid w:val="1A4A1BF7"/>
    <w:rsid w:val="1A4D4166"/>
    <w:rsid w:val="1A552776"/>
    <w:rsid w:val="1A5BE6FE"/>
    <w:rsid w:val="1A5F4993"/>
    <w:rsid w:val="1A65CDB9"/>
    <w:rsid w:val="1A7D3CBD"/>
    <w:rsid w:val="1A8313B1"/>
    <w:rsid w:val="1A868042"/>
    <w:rsid w:val="1AAC233F"/>
    <w:rsid w:val="1AB35B3D"/>
    <w:rsid w:val="1AB7FDCF"/>
    <w:rsid w:val="1ABA360E"/>
    <w:rsid w:val="1ABA96D6"/>
    <w:rsid w:val="1ACC51F7"/>
    <w:rsid w:val="1AD43113"/>
    <w:rsid w:val="1AEBFA0D"/>
    <w:rsid w:val="1AF36498"/>
    <w:rsid w:val="1AFEE585"/>
    <w:rsid w:val="1B29B58C"/>
    <w:rsid w:val="1B442D46"/>
    <w:rsid w:val="1B5D3EB1"/>
    <w:rsid w:val="1B5DF230"/>
    <w:rsid w:val="1B72BCA0"/>
    <w:rsid w:val="1B73B6A3"/>
    <w:rsid w:val="1BA35F8C"/>
    <w:rsid w:val="1BA570B9"/>
    <w:rsid w:val="1BA9E938"/>
    <w:rsid w:val="1BB7BA64"/>
    <w:rsid w:val="1BC30A87"/>
    <w:rsid w:val="1BDC7119"/>
    <w:rsid w:val="1BE7176E"/>
    <w:rsid w:val="1BF206F3"/>
    <w:rsid w:val="1BF8D203"/>
    <w:rsid w:val="1C03E97C"/>
    <w:rsid w:val="1C0E3B7B"/>
    <w:rsid w:val="1C0E860C"/>
    <w:rsid w:val="1C0F563D"/>
    <w:rsid w:val="1C114BA9"/>
    <w:rsid w:val="1C131386"/>
    <w:rsid w:val="1C4E5392"/>
    <w:rsid w:val="1C5069DE"/>
    <w:rsid w:val="1C56093E"/>
    <w:rsid w:val="1C5C48DC"/>
    <w:rsid w:val="1C5DD1D7"/>
    <w:rsid w:val="1C8772FD"/>
    <w:rsid w:val="1C886944"/>
    <w:rsid w:val="1C8B3A98"/>
    <w:rsid w:val="1C8E69BD"/>
    <w:rsid w:val="1CA0F2CB"/>
    <w:rsid w:val="1CA3F71B"/>
    <w:rsid w:val="1CA99134"/>
    <w:rsid w:val="1CB3291B"/>
    <w:rsid w:val="1CBB1C19"/>
    <w:rsid w:val="1CBBE9B4"/>
    <w:rsid w:val="1CC086EE"/>
    <w:rsid w:val="1CC15636"/>
    <w:rsid w:val="1CC609F0"/>
    <w:rsid w:val="1CEEB436"/>
    <w:rsid w:val="1CF2DA93"/>
    <w:rsid w:val="1CFFEDC7"/>
    <w:rsid w:val="1D051308"/>
    <w:rsid w:val="1D10243B"/>
    <w:rsid w:val="1D14F672"/>
    <w:rsid w:val="1D2E5C69"/>
    <w:rsid w:val="1D2F4A81"/>
    <w:rsid w:val="1D37B7F1"/>
    <w:rsid w:val="1D41E5F8"/>
    <w:rsid w:val="1D45D80E"/>
    <w:rsid w:val="1D487F32"/>
    <w:rsid w:val="1D596DF9"/>
    <w:rsid w:val="1D614588"/>
    <w:rsid w:val="1D62E89B"/>
    <w:rsid w:val="1D6517A2"/>
    <w:rsid w:val="1D78417A"/>
    <w:rsid w:val="1D874588"/>
    <w:rsid w:val="1D8CC838"/>
    <w:rsid w:val="1DA47FA7"/>
    <w:rsid w:val="1DEAE768"/>
    <w:rsid w:val="1DFA01E4"/>
    <w:rsid w:val="1E15CD81"/>
    <w:rsid w:val="1E22517F"/>
    <w:rsid w:val="1E2B703C"/>
    <w:rsid w:val="1E363B8A"/>
    <w:rsid w:val="1E4BB975"/>
    <w:rsid w:val="1E6174FC"/>
    <w:rsid w:val="1E651973"/>
    <w:rsid w:val="1E7486D2"/>
    <w:rsid w:val="1E7A5059"/>
    <w:rsid w:val="1E7D09EE"/>
    <w:rsid w:val="1E98136D"/>
    <w:rsid w:val="1EA32304"/>
    <w:rsid w:val="1EADC9C5"/>
    <w:rsid w:val="1EB7AE78"/>
    <w:rsid w:val="1EB8D20F"/>
    <w:rsid w:val="1EDEB146"/>
    <w:rsid w:val="1EE033F7"/>
    <w:rsid w:val="1EE4309E"/>
    <w:rsid w:val="1EEFD0E2"/>
    <w:rsid w:val="1EF777CA"/>
    <w:rsid w:val="1EFAFD61"/>
    <w:rsid w:val="1F0E66B7"/>
    <w:rsid w:val="1F1F28E7"/>
    <w:rsid w:val="1F252BC4"/>
    <w:rsid w:val="1F396F92"/>
    <w:rsid w:val="1F3FED91"/>
    <w:rsid w:val="1F47FAE6"/>
    <w:rsid w:val="1F4F306A"/>
    <w:rsid w:val="1F58A344"/>
    <w:rsid w:val="1F5928DB"/>
    <w:rsid w:val="1F5A49FF"/>
    <w:rsid w:val="1F6A8839"/>
    <w:rsid w:val="1F8DEDB1"/>
    <w:rsid w:val="1F8F8F31"/>
    <w:rsid w:val="1F94FD1E"/>
    <w:rsid w:val="1F96E66D"/>
    <w:rsid w:val="1FA54912"/>
    <w:rsid w:val="1FA6BF5D"/>
    <w:rsid w:val="1FA81D08"/>
    <w:rsid w:val="1FB19DE2"/>
    <w:rsid w:val="1FD0FD48"/>
    <w:rsid w:val="1FD54280"/>
    <w:rsid w:val="1FD6B35A"/>
    <w:rsid w:val="1FE3A05B"/>
    <w:rsid w:val="1FE49DC8"/>
    <w:rsid w:val="1FFDB965"/>
    <w:rsid w:val="20003AE2"/>
    <w:rsid w:val="2000E9D4"/>
    <w:rsid w:val="20052B70"/>
    <w:rsid w:val="202BD272"/>
    <w:rsid w:val="202DF735"/>
    <w:rsid w:val="20396BE5"/>
    <w:rsid w:val="203B53FE"/>
    <w:rsid w:val="203E14E2"/>
    <w:rsid w:val="2045CD39"/>
    <w:rsid w:val="20552CCC"/>
    <w:rsid w:val="205D0454"/>
    <w:rsid w:val="205E2CC9"/>
    <w:rsid w:val="20615AB5"/>
    <w:rsid w:val="206F23F1"/>
    <w:rsid w:val="206FA9F8"/>
    <w:rsid w:val="208793C5"/>
    <w:rsid w:val="208AA305"/>
    <w:rsid w:val="208BA143"/>
    <w:rsid w:val="20AD4051"/>
    <w:rsid w:val="20BCD2B5"/>
    <w:rsid w:val="20C37D7E"/>
    <w:rsid w:val="20C7AF00"/>
    <w:rsid w:val="20CCE824"/>
    <w:rsid w:val="20CECD32"/>
    <w:rsid w:val="20DD21CC"/>
    <w:rsid w:val="20E62D9A"/>
    <w:rsid w:val="20EC3609"/>
    <w:rsid w:val="20F6382F"/>
    <w:rsid w:val="21072E7F"/>
    <w:rsid w:val="2110AC23"/>
    <w:rsid w:val="211164FC"/>
    <w:rsid w:val="211234B2"/>
    <w:rsid w:val="211D425D"/>
    <w:rsid w:val="2128B568"/>
    <w:rsid w:val="212A2E8F"/>
    <w:rsid w:val="21366ABA"/>
    <w:rsid w:val="214109AF"/>
    <w:rsid w:val="2143ED69"/>
    <w:rsid w:val="214CC3F7"/>
    <w:rsid w:val="21581AA8"/>
    <w:rsid w:val="2158B673"/>
    <w:rsid w:val="216D9C7F"/>
    <w:rsid w:val="217112E1"/>
    <w:rsid w:val="217F686D"/>
    <w:rsid w:val="21915C3C"/>
    <w:rsid w:val="21968109"/>
    <w:rsid w:val="219970AB"/>
    <w:rsid w:val="219CDDDC"/>
    <w:rsid w:val="21A7D103"/>
    <w:rsid w:val="21ADDAF6"/>
    <w:rsid w:val="21B48289"/>
    <w:rsid w:val="21DC3CD9"/>
    <w:rsid w:val="21E3544A"/>
    <w:rsid w:val="21E48396"/>
    <w:rsid w:val="21F088F8"/>
    <w:rsid w:val="220B4537"/>
    <w:rsid w:val="22165208"/>
    <w:rsid w:val="223095F8"/>
    <w:rsid w:val="224C6C70"/>
    <w:rsid w:val="22552DDC"/>
    <w:rsid w:val="2258C501"/>
    <w:rsid w:val="225AA268"/>
    <w:rsid w:val="225EF8C8"/>
    <w:rsid w:val="225F4576"/>
    <w:rsid w:val="22769C83"/>
    <w:rsid w:val="227B108A"/>
    <w:rsid w:val="227C96A6"/>
    <w:rsid w:val="227E1F1B"/>
    <w:rsid w:val="228086DE"/>
    <w:rsid w:val="228859D4"/>
    <w:rsid w:val="2289AA52"/>
    <w:rsid w:val="228E0BBE"/>
    <w:rsid w:val="22986995"/>
    <w:rsid w:val="22AC7C84"/>
    <w:rsid w:val="22DCDA10"/>
    <w:rsid w:val="22DCFAD3"/>
    <w:rsid w:val="22DE1666"/>
    <w:rsid w:val="22E0DA69"/>
    <w:rsid w:val="22ED0856"/>
    <w:rsid w:val="22F1A58D"/>
    <w:rsid w:val="22FFDA71"/>
    <w:rsid w:val="23026269"/>
    <w:rsid w:val="23091666"/>
    <w:rsid w:val="2315FF5C"/>
    <w:rsid w:val="231A7DA0"/>
    <w:rsid w:val="23238AC8"/>
    <w:rsid w:val="23257621"/>
    <w:rsid w:val="232AE374"/>
    <w:rsid w:val="234520E2"/>
    <w:rsid w:val="235D1F93"/>
    <w:rsid w:val="236E1269"/>
    <w:rsid w:val="2397D841"/>
    <w:rsid w:val="23A37262"/>
    <w:rsid w:val="23AA899F"/>
    <w:rsid w:val="23B75FCD"/>
    <w:rsid w:val="23C014C7"/>
    <w:rsid w:val="23C34205"/>
    <w:rsid w:val="23C8AF7D"/>
    <w:rsid w:val="23CCCD77"/>
    <w:rsid w:val="23D4E02C"/>
    <w:rsid w:val="23D9ACE9"/>
    <w:rsid w:val="23E4E113"/>
    <w:rsid w:val="23FE1AA8"/>
    <w:rsid w:val="24005FEE"/>
    <w:rsid w:val="24132D95"/>
    <w:rsid w:val="24178E10"/>
    <w:rsid w:val="2418639D"/>
    <w:rsid w:val="241C573F"/>
    <w:rsid w:val="2429DC1F"/>
    <w:rsid w:val="243D3A74"/>
    <w:rsid w:val="24411608"/>
    <w:rsid w:val="24441935"/>
    <w:rsid w:val="244791D9"/>
    <w:rsid w:val="2459E7D6"/>
    <w:rsid w:val="24617542"/>
    <w:rsid w:val="247080B1"/>
    <w:rsid w:val="2471E437"/>
    <w:rsid w:val="2482498A"/>
    <w:rsid w:val="2492DC53"/>
    <w:rsid w:val="2494FE46"/>
    <w:rsid w:val="249E6A42"/>
    <w:rsid w:val="24A4D72F"/>
    <w:rsid w:val="24B9339D"/>
    <w:rsid w:val="24BE21B7"/>
    <w:rsid w:val="24C0C88E"/>
    <w:rsid w:val="2528C628"/>
    <w:rsid w:val="2531A6C6"/>
    <w:rsid w:val="254BC28F"/>
    <w:rsid w:val="25552DE0"/>
    <w:rsid w:val="2556D91A"/>
    <w:rsid w:val="256773FF"/>
    <w:rsid w:val="257662EC"/>
    <w:rsid w:val="2587CF4B"/>
    <w:rsid w:val="2590D6F4"/>
    <w:rsid w:val="25C4EA30"/>
    <w:rsid w:val="25C7A391"/>
    <w:rsid w:val="25C9103C"/>
    <w:rsid w:val="25D1FBB6"/>
    <w:rsid w:val="25D76386"/>
    <w:rsid w:val="25D88423"/>
    <w:rsid w:val="25F7A7A8"/>
    <w:rsid w:val="26012DCE"/>
    <w:rsid w:val="26175E8C"/>
    <w:rsid w:val="261DF9BE"/>
    <w:rsid w:val="26448404"/>
    <w:rsid w:val="2652E90D"/>
    <w:rsid w:val="265CA2C0"/>
    <w:rsid w:val="26905A73"/>
    <w:rsid w:val="2692D81E"/>
    <w:rsid w:val="2694C055"/>
    <w:rsid w:val="26A2F9E0"/>
    <w:rsid w:val="26A771E8"/>
    <w:rsid w:val="26B56F47"/>
    <w:rsid w:val="26B8C152"/>
    <w:rsid w:val="26BD6007"/>
    <w:rsid w:val="26BFECEE"/>
    <w:rsid w:val="26D17B42"/>
    <w:rsid w:val="26D82A6D"/>
    <w:rsid w:val="26FD9BCB"/>
    <w:rsid w:val="27046E39"/>
    <w:rsid w:val="270E9CC3"/>
    <w:rsid w:val="273DA813"/>
    <w:rsid w:val="2746B387"/>
    <w:rsid w:val="274AB8FC"/>
    <w:rsid w:val="2755DEE9"/>
    <w:rsid w:val="275CD9B2"/>
    <w:rsid w:val="276516E7"/>
    <w:rsid w:val="276EA298"/>
    <w:rsid w:val="2775A5C5"/>
    <w:rsid w:val="277A0276"/>
    <w:rsid w:val="277FEDA7"/>
    <w:rsid w:val="27A248FD"/>
    <w:rsid w:val="27B378DC"/>
    <w:rsid w:val="27B4C912"/>
    <w:rsid w:val="27BB2E25"/>
    <w:rsid w:val="27D0111B"/>
    <w:rsid w:val="27D85447"/>
    <w:rsid w:val="27E31D9E"/>
    <w:rsid w:val="27EEA5BA"/>
    <w:rsid w:val="27F7AA72"/>
    <w:rsid w:val="27F7F2A0"/>
    <w:rsid w:val="2820D3A7"/>
    <w:rsid w:val="282D0551"/>
    <w:rsid w:val="283E9F79"/>
    <w:rsid w:val="286066EA"/>
    <w:rsid w:val="286D0412"/>
    <w:rsid w:val="28836351"/>
    <w:rsid w:val="2885938C"/>
    <w:rsid w:val="2886BA65"/>
    <w:rsid w:val="289505AF"/>
    <w:rsid w:val="28A93384"/>
    <w:rsid w:val="28B1815D"/>
    <w:rsid w:val="28B95899"/>
    <w:rsid w:val="28C22B41"/>
    <w:rsid w:val="28C46F60"/>
    <w:rsid w:val="28CD1864"/>
    <w:rsid w:val="28D1BC19"/>
    <w:rsid w:val="28D34DE0"/>
    <w:rsid w:val="28D6318F"/>
    <w:rsid w:val="28E084CC"/>
    <w:rsid w:val="28E5C26F"/>
    <w:rsid w:val="28EAD4C6"/>
    <w:rsid w:val="28EDC8DC"/>
    <w:rsid w:val="28F17BAF"/>
    <w:rsid w:val="28F1AF4A"/>
    <w:rsid w:val="28F4CEFB"/>
    <w:rsid w:val="29061915"/>
    <w:rsid w:val="2906A8C7"/>
    <w:rsid w:val="290D4E4B"/>
    <w:rsid w:val="2915D2D7"/>
    <w:rsid w:val="291993D8"/>
    <w:rsid w:val="2923AB8E"/>
    <w:rsid w:val="29565325"/>
    <w:rsid w:val="295BC681"/>
    <w:rsid w:val="29601505"/>
    <w:rsid w:val="296EF197"/>
    <w:rsid w:val="2971B300"/>
    <w:rsid w:val="297325D8"/>
    <w:rsid w:val="297C86D3"/>
    <w:rsid w:val="29842BA4"/>
    <w:rsid w:val="299486DE"/>
    <w:rsid w:val="299598F9"/>
    <w:rsid w:val="2997BC40"/>
    <w:rsid w:val="299F09F6"/>
    <w:rsid w:val="29A9CEB6"/>
    <w:rsid w:val="29B53263"/>
    <w:rsid w:val="29BCB3EB"/>
    <w:rsid w:val="29CA4A45"/>
    <w:rsid w:val="29D2014A"/>
    <w:rsid w:val="29DD774E"/>
    <w:rsid w:val="29DE7F63"/>
    <w:rsid w:val="2A0CC736"/>
    <w:rsid w:val="2A0F57E2"/>
    <w:rsid w:val="2A2163ED"/>
    <w:rsid w:val="2A295173"/>
    <w:rsid w:val="2A336687"/>
    <w:rsid w:val="2A3911DD"/>
    <w:rsid w:val="2A39FA3E"/>
    <w:rsid w:val="2A692A99"/>
    <w:rsid w:val="2A6E0288"/>
    <w:rsid w:val="2A89B651"/>
    <w:rsid w:val="2A981C2A"/>
    <w:rsid w:val="2A99533B"/>
    <w:rsid w:val="2A9FEE9B"/>
    <w:rsid w:val="2AADED14"/>
    <w:rsid w:val="2AB1A338"/>
    <w:rsid w:val="2AB243A2"/>
    <w:rsid w:val="2AB78E69"/>
    <w:rsid w:val="2AD2B50F"/>
    <w:rsid w:val="2AE0A3D2"/>
    <w:rsid w:val="2AE7183E"/>
    <w:rsid w:val="2AF36806"/>
    <w:rsid w:val="2AFD1C60"/>
    <w:rsid w:val="2B057092"/>
    <w:rsid w:val="2B224F6C"/>
    <w:rsid w:val="2B288D92"/>
    <w:rsid w:val="2B3A02E7"/>
    <w:rsid w:val="2B40EDEB"/>
    <w:rsid w:val="2B5B0E25"/>
    <w:rsid w:val="2B7947AF"/>
    <w:rsid w:val="2B79A0F1"/>
    <w:rsid w:val="2B8B298D"/>
    <w:rsid w:val="2B8D47F4"/>
    <w:rsid w:val="2B9B66A5"/>
    <w:rsid w:val="2B9FB6FB"/>
    <w:rsid w:val="2BA5B180"/>
    <w:rsid w:val="2BB3DBF3"/>
    <w:rsid w:val="2BDAB7CA"/>
    <w:rsid w:val="2BE17CAD"/>
    <w:rsid w:val="2BE204E4"/>
    <w:rsid w:val="2BE6A43C"/>
    <w:rsid w:val="2BE9B581"/>
    <w:rsid w:val="2BFD2229"/>
    <w:rsid w:val="2C050C29"/>
    <w:rsid w:val="2C0B2559"/>
    <w:rsid w:val="2C1623DE"/>
    <w:rsid w:val="2C23C226"/>
    <w:rsid w:val="2C33D486"/>
    <w:rsid w:val="2C380E15"/>
    <w:rsid w:val="2C39523A"/>
    <w:rsid w:val="2C3A274D"/>
    <w:rsid w:val="2C44BB43"/>
    <w:rsid w:val="2C49BD75"/>
    <w:rsid w:val="2C535ECA"/>
    <w:rsid w:val="2C633C7B"/>
    <w:rsid w:val="2C659678"/>
    <w:rsid w:val="2C6F8713"/>
    <w:rsid w:val="2C7900BE"/>
    <w:rsid w:val="2C85DB06"/>
    <w:rsid w:val="2CAA6EE8"/>
    <w:rsid w:val="2CAC41A8"/>
    <w:rsid w:val="2CB0DFDD"/>
    <w:rsid w:val="2CBAF0FB"/>
    <w:rsid w:val="2CBE1FCD"/>
    <w:rsid w:val="2CC9C93A"/>
    <w:rsid w:val="2CDE1636"/>
    <w:rsid w:val="2CE22641"/>
    <w:rsid w:val="2CE71C5C"/>
    <w:rsid w:val="2CEEF9C6"/>
    <w:rsid w:val="2CF0D47A"/>
    <w:rsid w:val="2CF648AF"/>
    <w:rsid w:val="2CF7E78B"/>
    <w:rsid w:val="2D221F5C"/>
    <w:rsid w:val="2D243B65"/>
    <w:rsid w:val="2D372912"/>
    <w:rsid w:val="2D4EBDDF"/>
    <w:rsid w:val="2D5A8760"/>
    <w:rsid w:val="2D768E70"/>
    <w:rsid w:val="2D7A2F7F"/>
    <w:rsid w:val="2D834115"/>
    <w:rsid w:val="2D888DF6"/>
    <w:rsid w:val="2D892356"/>
    <w:rsid w:val="2DE3654A"/>
    <w:rsid w:val="2DE61C89"/>
    <w:rsid w:val="2DF5B60D"/>
    <w:rsid w:val="2DFFFE9A"/>
    <w:rsid w:val="2E05D85C"/>
    <w:rsid w:val="2E0CDDBD"/>
    <w:rsid w:val="2E3DD61B"/>
    <w:rsid w:val="2E3F0169"/>
    <w:rsid w:val="2E400A84"/>
    <w:rsid w:val="2E4760D9"/>
    <w:rsid w:val="2E4B7854"/>
    <w:rsid w:val="2E4E8277"/>
    <w:rsid w:val="2E5218C4"/>
    <w:rsid w:val="2E727B19"/>
    <w:rsid w:val="2E9AF3D8"/>
    <w:rsid w:val="2E9C34CA"/>
    <w:rsid w:val="2EAF7CA6"/>
    <w:rsid w:val="2EBE7F76"/>
    <w:rsid w:val="2EC4E8B6"/>
    <w:rsid w:val="2EC96664"/>
    <w:rsid w:val="2ECC60ED"/>
    <w:rsid w:val="2ECFD825"/>
    <w:rsid w:val="2EE67318"/>
    <w:rsid w:val="2EE9D27E"/>
    <w:rsid w:val="2EF3D7E0"/>
    <w:rsid w:val="2EF7AA70"/>
    <w:rsid w:val="2EFE4547"/>
    <w:rsid w:val="2F04492B"/>
    <w:rsid w:val="2F190B1B"/>
    <w:rsid w:val="2F27D984"/>
    <w:rsid w:val="2F2AB199"/>
    <w:rsid w:val="2F3777F3"/>
    <w:rsid w:val="2F474AB1"/>
    <w:rsid w:val="2F6285A4"/>
    <w:rsid w:val="2F6835DA"/>
    <w:rsid w:val="2F815E37"/>
    <w:rsid w:val="2F821734"/>
    <w:rsid w:val="2FBDE6C3"/>
    <w:rsid w:val="2FC0C27D"/>
    <w:rsid w:val="2FC9A49B"/>
    <w:rsid w:val="2FCE67D7"/>
    <w:rsid w:val="2FD86B55"/>
    <w:rsid w:val="2FDAD1CA"/>
    <w:rsid w:val="2FF50C1F"/>
    <w:rsid w:val="2FFBE207"/>
    <w:rsid w:val="300EA033"/>
    <w:rsid w:val="301C94C2"/>
    <w:rsid w:val="301F1457"/>
    <w:rsid w:val="30394CE4"/>
    <w:rsid w:val="303A0489"/>
    <w:rsid w:val="304C8142"/>
    <w:rsid w:val="3060D911"/>
    <w:rsid w:val="307BDF35"/>
    <w:rsid w:val="307C9217"/>
    <w:rsid w:val="307F1C8E"/>
    <w:rsid w:val="30A2A2C6"/>
    <w:rsid w:val="30D463A4"/>
    <w:rsid w:val="30DAE405"/>
    <w:rsid w:val="30FBC23E"/>
    <w:rsid w:val="31059384"/>
    <w:rsid w:val="3118301C"/>
    <w:rsid w:val="3119F239"/>
    <w:rsid w:val="311F9D05"/>
    <w:rsid w:val="311FE629"/>
    <w:rsid w:val="312B5622"/>
    <w:rsid w:val="317A430B"/>
    <w:rsid w:val="3184DDF1"/>
    <w:rsid w:val="319F98C3"/>
    <w:rsid w:val="31A93468"/>
    <w:rsid w:val="31C39BE1"/>
    <w:rsid w:val="31CD5BD2"/>
    <w:rsid w:val="31D30D1A"/>
    <w:rsid w:val="31DD3CA1"/>
    <w:rsid w:val="31FE9E1C"/>
    <w:rsid w:val="320A94DD"/>
    <w:rsid w:val="320B8A80"/>
    <w:rsid w:val="3215FC2F"/>
    <w:rsid w:val="322881AC"/>
    <w:rsid w:val="322A5457"/>
    <w:rsid w:val="3235E609"/>
    <w:rsid w:val="325EBE5F"/>
    <w:rsid w:val="326AB4A7"/>
    <w:rsid w:val="326DE4CA"/>
    <w:rsid w:val="3270D75B"/>
    <w:rsid w:val="32788E3E"/>
    <w:rsid w:val="328585B9"/>
    <w:rsid w:val="3286CAE5"/>
    <w:rsid w:val="3297B581"/>
    <w:rsid w:val="329C25F1"/>
    <w:rsid w:val="32BF0876"/>
    <w:rsid w:val="32CB35EF"/>
    <w:rsid w:val="32CE2E24"/>
    <w:rsid w:val="32D8DD2C"/>
    <w:rsid w:val="3300DFC1"/>
    <w:rsid w:val="3311AD15"/>
    <w:rsid w:val="3314C5D1"/>
    <w:rsid w:val="3321F39A"/>
    <w:rsid w:val="332EFF74"/>
    <w:rsid w:val="3335D17C"/>
    <w:rsid w:val="3339CF12"/>
    <w:rsid w:val="33422E40"/>
    <w:rsid w:val="334356AA"/>
    <w:rsid w:val="334DD9C2"/>
    <w:rsid w:val="335D0637"/>
    <w:rsid w:val="338A6D9B"/>
    <w:rsid w:val="339859D9"/>
    <w:rsid w:val="33A3BB35"/>
    <w:rsid w:val="33A404F1"/>
    <w:rsid w:val="33BEDCC0"/>
    <w:rsid w:val="33C2E187"/>
    <w:rsid w:val="33C7A924"/>
    <w:rsid w:val="33D1627A"/>
    <w:rsid w:val="33D397DE"/>
    <w:rsid w:val="33DB95DD"/>
    <w:rsid w:val="33EA3508"/>
    <w:rsid w:val="3401D02B"/>
    <w:rsid w:val="340969DA"/>
    <w:rsid w:val="342A7D82"/>
    <w:rsid w:val="342BEED7"/>
    <w:rsid w:val="343A688F"/>
    <w:rsid w:val="343FE885"/>
    <w:rsid w:val="344247DD"/>
    <w:rsid w:val="34484C3C"/>
    <w:rsid w:val="346B06E9"/>
    <w:rsid w:val="346C8F0B"/>
    <w:rsid w:val="3495F1E8"/>
    <w:rsid w:val="349CA5E3"/>
    <w:rsid w:val="34A1FCCA"/>
    <w:rsid w:val="34AF8984"/>
    <w:rsid w:val="34BC7EB3"/>
    <w:rsid w:val="34BD7491"/>
    <w:rsid w:val="34C60E5E"/>
    <w:rsid w:val="34CE97A3"/>
    <w:rsid w:val="34ED35F8"/>
    <w:rsid w:val="34F1857F"/>
    <w:rsid w:val="3504F238"/>
    <w:rsid w:val="352D6F20"/>
    <w:rsid w:val="353AD13D"/>
    <w:rsid w:val="3563CE93"/>
    <w:rsid w:val="35742C4F"/>
    <w:rsid w:val="3575CD65"/>
    <w:rsid w:val="357ABE33"/>
    <w:rsid w:val="35849A6B"/>
    <w:rsid w:val="35880A0D"/>
    <w:rsid w:val="358D4CB6"/>
    <w:rsid w:val="358F3A6B"/>
    <w:rsid w:val="359E05E4"/>
    <w:rsid w:val="359F55AA"/>
    <w:rsid w:val="35A23A0A"/>
    <w:rsid w:val="35A7A66F"/>
    <w:rsid w:val="35AADFEE"/>
    <w:rsid w:val="35AEBDEC"/>
    <w:rsid w:val="35B3BAAA"/>
    <w:rsid w:val="35B405BE"/>
    <w:rsid w:val="35C94459"/>
    <w:rsid w:val="35FD0B63"/>
    <w:rsid w:val="360273AB"/>
    <w:rsid w:val="361B1C06"/>
    <w:rsid w:val="3634624E"/>
    <w:rsid w:val="363B0032"/>
    <w:rsid w:val="364A3298"/>
    <w:rsid w:val="3653FF63"/>
    <w:rsid w:val="365EFB71"/>
    <w:rsid w:val="366704E9"/>
    <w:rsid w:val="3675EAC0"/>
    <w:rsid w:val="3676E944"/>
    <w:rsid w:val="36857A84"/>
    <w:rsid w:val="368B2B17"/>
    <w:rsid w:val="3693E2B4"/>
    <w:rsid w:val="36949D79"/>
    <w:rsid w:val="369A926B"/>
    <w:rsid w:val="36A3C4D6"/>
    <w:rsid w:val="36A67ED3"/>
    <w:rsid w:val="36AA9C1E"/>
    <w:rsid w:val="36AB39A2"/>
    <w:rsid w:val="36ACDDC8"/>
    <w:rsid w:val="36CAC8E2"/>
    <w:rsid w:val="36D3A319"/>
    <w:rsid w:val="36EEAD89"/>
    <w:rsid w:val="36F05069"/>
    <w:rsid w:val="36F3E982"/>
    <w:rsid w:val="36F7DE34"/>
    <w:rsid w:val="36FD3EB8"/>
    <w:rsid w:val="371E029A"/>
    <w:rsid w:val="371F6B14"/>
    <w:rsid w:val="37205097"/>
    <w:rsid w:val="3722DB3E"/>
    <w:rsid w:val="3726C24E"/>
    <w:rsid w:val="372A2C3F"/>
    <w:rsid w:val="374A8E4D"/>
    <w:rsid w:val="374FD61F"/>
    <w:rsid w:val="376B7D8C"/>
    <w:rsid w:val="377C1908"/>
    <w:rsid w:val="378118D3"/>
    <w:rsid w:val="378DAA14"/>
    <w:rsid w:val="378FC7D1"/>
    <w:rsid w:val="379A06C2"/>
    <w:rsid w:val="37ABFE4B"/>
    <w:rsid w:val="37AF99E8"/>
    <w:rsid w:val="37E7307F"/>
    <w:rsid w:val="37FA8941"/>
    <w:rsid w:val="37FB0506"/>
    <w:rsid w:val="37FBE3B0"/>
    <w:rsid w:val="380D4035"/>
    <w:rsid w:val="3818E5CE"/>
    <w:rsid w:val="38195D5F"/>
    <w:rsid w:val="382BD6A0"/>
    <w:rsid w:val="383285BC"/>
    <w:rsid w:val="38445460"/>
    <w:rsid w:val="38466C7F"/>
    <w:rsid w:val="385F1D2C"/>
    <w:rsid w:val="38648360"/>
    <w:rsid w:val="3881EF07"/>
    <w:rsid w:val="3886F612"/>
    <w:rsid w:val="388FB9E3"/>
    <w:rsid w:val="38947BE6"/>
    <w:rsid w:val="38A26C11"/>
    <w:rsid w:val="38A59157"/>
    <w:rsid w:val="38AF22EE"/>
    <w:rsid w:val="38C1DAC4"/>
    <w:rsid w:val="38C929FF"/>
    <w:rsid w:val="38D52404"/>
    <w:rsid w:val="38D76822"/>
    <w:rsid w:val="38D91E51"/>
    <w:rsid w:val="38DFDA30"/>
    <w:rsid w:val="38E65EAE"/>
    <w:rsid w:val="38ED1C2D"/>
    <w:rsid w:val="38F552F6"/>
    <w:rsid w:val="38F966C5"/>
    <w:rsid w:val="39050354"/>
    <w:rsid w:val="390F081A"/>
    <w:rsid w:val="3917E969"/>
    <w:rsid w:val="3924008A"/>
    <w:rsid w:val="3939CF58"/>
    <w:rsid w:val="393EB630"/>
    <w:rsid w:val="39534511"/>
    <w:rsid w:val="3965068C"/>
    <w:rsid w:val="396D109E"/>
    <w:rsid w:val="3976613D"/>
    <w:rsid w:val="397E6E49"/>
    <w:rsid w:val="398B60FB"/>
    <w:rsid w:val="39A9ACA1"/>
    <w:rsid w:val="39B7EA6B"/>
    <w:rsid w:val="39C0393F"/>
    <w:rsid w:val="39CB6DBE"/>
    <w:rsid w:val="39CE561D"/>
    <w:rsid w:val="39DA72BB"/>
    <w:rsid w:val="39E20F54"/>
    <w:rsid w:val="39F15581"/>
    <w:rsid w:val="39F42828"/>
    <w:rsid w:val="3A0043C1"/>
    <w:rsid w:val="3A036C3D"/>
    <w:rsid w:val="3A0AAEC1"/>
    <w:rsid w:val="3A2ADB81"/>
    <w:rsid w:val="3A31673C"/>
    <w:rsid w:val="3A37A858"/>
    <w:rsid w:val="3A4B3536"/>
    <w:rsid w:val="3A4D8518"/>
    <w:rsid w:val="3A526A5B"/>
    <w:rsid w:val="3A560251"/>
    <w:rsid w:val="3A689DEE"/>
    <w:rsid w:val="3A6F9687"/>
    <w:rsid w:val="3A744D4F"/>
    <w:rsid w:val="3A988A7A"/>
    <w:rsid w:val="3A9EA292"/>
    <w:rsid w:val="3AA5F0C3"/>
    <w:rsid w:val="3AAFFB24"/>
    <w:rsid w:val="3AB99933"/>
    <w:rsid w:val="3ACC52FF"/>
    <w:rsid w:val="3ACDA71B"/>
    <w:rsid w:val="3AE535A1"/>
    <w:rsid w:val="3AE73AAA"/>
    <w:rsid w:val="3AF0CD28"/>
    <w:rsid w:val="3AFA1041"/>
    <w:rsid w:val="3B09FD9E"/>
    <w:rsid w:val="3B0EA227"/>
    <w:rsid w:val="3B12770E"/>
    <w:rsid w:val="3B16842B"/>
    <w:rsid w:val="3B21CBE0"/>
    <w:rsid w:val="3B2AB89E"/>
    <w:rsid w:val="3B333C56"/>
    <w:rsid w:val="3B5E9C3A"/>
    <w:rsid w:val="3B60CD9A"/>
    <w:rsid w:val="3B6A8E22"/>
    <w:rsid w:val="3B70AF04"/>
    <w:rsid w:val="3B719EAD"/>
    <w:rsid w:val="3B804EEB"/>
    <w:rsid w:val="3B82B763"/>
    <w:rsid w:val="3B86532F"/>
    <w:rsid w:val="3B8C2CC1"/>
    <w:rsid w:val="3B8FF889"/>
    <w:rsid w:val="3BA05089"/>
    <w:rsid w:val="3BB524D6"/>
    <w:rsid w:val="3BBDC84B"/>
    <w:rsid w:val="3BDCC84F"/>
    <w:rsid w:val="3BE5A4F8"/>
    <w:rsid w:val="3BF64C61"/>
    <w:rsid w:val="3C01A0CF"/>
    <w:rsid w:val="3C03C161"/>
    <w:rsid w:val="3C04F24A"/>
    <w:rsid w:val="3C08B387"/>
    <w:rsid w:val="3C143D23"/>
    <w:rsid w:val="3C14DF48"/>
    <w:rsid w:val="3C1A2172"/>
    <w:rsid w:val="3C1B49CB"/>
    <w:rsid w:val="3C1F0E87"/>
    <w:rsid w:val="3C281875"/>
    <w:rsid w:val="3C304DA0"/>
    <w:rsid w:val="3C489AEF"/>
    <w:rsid w:val="3C60766D"/>
    <w:rsid w:val="3C642DE9"/>
    <w:rsid w:val="3C652D0E"/>
    <w:rsid w:val="3C7159AC"/>
    <w:rsid w:val="3C7185E9"/>
    <w:rsid w:val="3C7973AF"/>
    <w:rsid w:val="3C7D0FAD"/>
    <w:rsid w:val="3C8182D8"/>
    <w:rsid w:val="3C8DF786"/>
    <w:rsid w:val="3C956973"/>
    <w:rsid w:val="3C99316E"/>
    <w:rsid w:val="3CAC0537"/>
    <w:rsid w:val="3CC6FFD0"/>
    <w:rsid w:val="3CDDA81F"/>
    <w:rsid w:val="3CEF6AEF"/>
    <w:rsid w:val="3CFDA4F2"/>
    <w:rsid w:val="3D0089EA"/>
    <w:rsid w:val="3D0DAB43"/>
    <w:rsid w:val="3D15BFC1"/>
    <w:rsid w:val="3D2C7D5C"/>
    <w:rsid w:val="3D51754D"/>
    <w:rsid w:val="3D54299C"/>
    <w:rsid w:val="3D5D9F96"/>
    <w:rsid w:val="3D6AC79D"/>
    <w:rsid w:val="3D6B45AD"/>
    <w:rsid w:val="3DA483E8"/>
    <w:rsid w:val="3DA7D2F3"/>
    <w:rsid w:val="3DBB2695"/>
    <w:rsid w:val="3DC3E8D6"/>
    <w:rsid w:val="3DD73691"/>
    <w:rsid w:val="3DD87F8B"/>
    <w:rsid w:val="3DDE7027"/>
    <w:rsid w:val="3DDF6863"/>
    <w:rsid w:val="3DE0C54A"/>
    <w:rsid w:val="3DE343DC"/>
    <w:rsid w:val="3DE4F7B0"/>
    <w:rsid w:val="3DE56222"/>
    <w:rsid w:val="3DF05A57"/>
    <w:rsid w:val="3DFDF307"/>
    <w:rsid w:val="3E0D2A0D"/>
    <w:rsid w:val="3E0DDE12"/>
    <w:rsid w:val="3E2CFD30"/>
    <w:rsid w:val="3E3096C7"/>
    <w:rsid w:val="3E34CFFC"/>
    <w:rsid w:val="3E5AE368"/>
    <w:rsid w:val="3E5D63EF"/>
    <w:rsid w:val="3E5F5E48"/>
    <w:rsid w:val="3E62D031"/>
    <w:rsid w:val="3E7AD70B"/>
    <w:rsid w:val="3E7F6307"/>
    <w:rsid w:val="3EA7B399"/>
    <w:rsid w:val="3EB19022"/>
    <w:rsid w:val="3EC6E2CF"/>
    <w:rsid w:val="3EDDE10F"/>
    <w:rsid w:val="3EEC080D"/>
    <w:rsid w:val="3F0500C7"/>
    <w:rsid w:val="3F33AB05"/>
    <w:rsid w:val="3F373911"/>
    <w:rsid w:val="3F3C901E"/>
    <w:rsid w:val="3F5FB937"/>
    <w:rsid w:val="3F62E4BE"/>
    <w:rsid w:val="3F741CC0"/>
    <w:rsid w:val="3F8ADF2D"/>
    <w:rsid w:val="3F9FFD37"/>
    <w:rsid w:val="3FBD0667"/>
    <w:rsid w:val="3FC3EF39"/>
    <w:rsid w:val="3FD28246"/>
    <w:rsid w:val="3FD61115"/>
    <w:rsid w:val="3FD6E369"/>
    <w:rsid w:val="3FDD5BFD"/>
    <w:rsid w:val="3FECB739"/>
    <w:rsid w:val="40000B80"/>
    <w:rsid w:val="4007D814"/>
    <w:rsid w:val="400B79DA"/>
    <w:rsid w:val="40188866"/>
    <w:rsid w:val="4021D9B2"/>
    <w:rsid w:val="402C5CCA"/>
    <w:rsid w:val="403A839B"/>
    <w:rsid w:val="40414A6C"/>
    <w:rsid w:val="4064C573"/>
    <w:rsid w:val="406B8B9D"/>
    <w:rsid w:val="40B75DC9"/>
    <w:rsid w:val="40C14BE3"/>
    <w:rsid w:val="40C5B503"/>
    <w:rsid w:val="40F66955"/>
    <w:rsid w:val="410D355C"/>
    <w:rsid w:val="4110EB59"/>
    <w:rsid w:val="4125149A"/>
    <w:rsid w:val="41307458"/>
    <w:rsid w:val="4134732E"/>
    <w:rsid w:val="414F9AF3"/>
    <w:rsid w:val="4163C5D9"/>
    <w:rsid w:val="416980DF"/>
    <w:rsid w:val="41753C67"/>
    <w:rsid w:val="417867E9"/>
    <w:rsid w:val="417E6512"/>
    <w:rsid w:val="417F765A"/>
    <w:rsid w:val="41836088"/>
    <w:rsid w:val="418C4A97"/>
    <w:rsid w:val="4194B37B"/>
    <w:rsid w:val="4199FA22"/>
    <w:rsid w:val="419BA7C1"/>
    <w:rsid w:val="419D6F78"/>
    <w:rsid w:val="41A72472"/>
    <w:rsid w:val="41A8425E"/>
    <w:rsid w:val="41B2C7E2"/>
    <w:rsid w:val="41BE9B0F"/>
    <w:rsid w:val="41C82D2B"/>
    <w:rsid w:val="41CE40BF"/>
    <w:rsid w:val="41F1F8E7"/>
    <w:rsid w:val="4212905F"/>
    <w:rsid w:val="421AE8A9"/>
    <w:rsid w:val="421DB528"/>
    <w:rsid w:val="4234420F"/>
    <w:rsid w:val="423CBDDB"/>
    <w:rsid w:val="42516AC5"/>
    <w:rsid w:val="4254C06D"/>
    <w:rsid w:val="4265220B"/>
    <w:rsid w:val="42716E85"/>
    <w:rsid w:val="4274061D"/>
    <w:rsid w:val="4278DF1C"/>
    <w:rsid w:val="42842B11"/>
    <w:rsid w:val="429009F6"/>
    <w:rsid w:val="429DFFAA"/>
    <w:rsid w:val="429E165F"/>
    <w:rsid w:val="42A97F80"/>
    <w:rsid w:val="42AD28A3"/>
    <w:rsid w:val="42D04ABD"/>
    <w:rsid w:val="42D253C4"/>
    <w:rsid w:val="42D55F10"/>
    <w:rsid w:val="42DA83BF"/>
    <w:rsid w:val="42E09B30"/>
    <w:rsid w:val="42E0B19E"/>
    <w:rsid w:val="42E7AA9D"/>
    <w:rsid w:val="42E86AE8"/>
    <w:rsid w:val="42EC9343"/>
    <w:rsid w:val="42ED4D1A"/>
    <w:rsid w:val="42F80597"/>
    <w:rsid w:val="42FA7078"/>
    <w:rsid w:val="431AFA3A"/>
    <w:rsid w:val="43251734"/>
    <w:rsid w:val="4326A469"/>
    <w:rsid w:val="432B10FB"/>
    <w:rsid w:val="4345A2F9"/>
    <w:rsid w:val="43606CE4"/>
    <w:rsid w:val="436A1120"/>
    <w:rsid w:val="436F365C"/>
    <w:rsid w:val="43720F3C"/>
    <w:rsid w:val="4373F88A"/>
    <w:rsid w:val="43770D45"/>
    <w:rsid w:val="437BDF63"/>
    <w:rsid w:val="43891B3D"/>
    <w:rsid w:val="43A80284"/>
    <w:rsid w:val="43ADD6BB"/>
    <w:rsid w:val="43B1146F"/>
    <w:rsid w:val="43C68421"/>
    <w:rsid w:val="43C79443"/>
    <w:rsid w:val="43CEF73F"/>
    <w:rsid w:val="43D66F85"/>
    <w:rsid w:val="43DACEA6"/>
    <w:rsid w:val="43EC03E4"/>
    <w:rsid w:val="43EFDB48"/>
    <w:rsid w:val="43F876EE"/>
    <w:rsid w:val="43FDEE1C"/>
    <w:rsid w:val="44375356"/>
    <w:rsid w:val="443C11E0"/>
    <w:rsid w:val="444B39E4"/>
    <w:rsid w:val="445FF2FA"/>
    <w:rsid w:val="446B157C"/>
    <w:rsid w:val="4476AE9F"/>
    <w:rsid w:val="4478D968"/>
    <w:rsid w:val="447C6B91"/>
    <w:rsid w:val="44837AFE"/>
    <w:rsid w:val="44843B49"/>
    <w:rsid w:val="44F606A0"/>
    <w:rsid w:val="45026A99"/>
    <w:rsid w:val="451E0E18"/>
    <w:rsid w:val="45252E0E"/>
    <w:rsid w:val="45344601"/>
    <w:rsid w:val="453BE1C8"/>
    <w:rsid w:val="45571C95"/>
    <w:rsid w:val="45670959"/>
    <w:rsid w:val="456A55B5"/>
    <w:rsid w:val="45825B69"/>
    <w:rsid w:val="45879821"/>
    <w:rsid w:val="45C06E9E"/>
    <w:rsid w:val="45D2AEA9"/>
    <w:rsid w:val="45D88487"/>
    <w:rsid w:val="45E2F185"/>
    <w:rsid w:val="45FFF2EB"/>
    <w:rsid w:val="46072D98"/>
    <w:rsid w:val="461FB7FD"/>
    <w:rsid w:val="4624E89A"/>
    <w:rsid w:val="4628D0FC"/>
    <w:rsid w:val="462921CF"/>
    <w:rsid w:val="462FA852"/>
    <w:rsid w:val="4632113A"/>
    <w:rsid w:val="46493D27"/>
    <w:rsid w:val="46499421"/>
    <w:rsid w:val="4649BB5B"/>
    <w:rsid w:val="4668D797"/>
    <w:rsid w:val="4687E8AE"/>
    <w:rsid w:val="469B9E4E"/>
    <w:rsid w:val="46AAC6ED"/>
    <w:rsid w:val="46B18952"/>
    <w:rsid w:val="46C4DB8F"/>
    <w:rsid w:val="46CDDF79"/>
    <w:rsid w:val="46D01662"/>
    <w:rsid w:val="46D35FA2"/>
    <w:rsid w:val="46DA2E9B"/>
    <w:rsid w:val="46EBA8F6"/>
    <w:rsid w:val="46F0362C"/>
    <w:rsid w:val="46F4FE20"/>
    <w:rsid w:val="47021E63"/>
    <w:rsid w:val="4706FC11"/>
    <w:rsid w:val="47156955"/>
    <w:rsid w:val="471D6639"/>
    <w:rsid w:val="4728BAC8"/>
    <w:rsid w:val="4748CF75"/>
    <w:rsid w:val="474F312D"/>
    <w:rsid w:val="47516423"/>
    <w:rsid w:val="47644B14"/>
    <w:rsid w:val="476D7F30"/>
    <w:rsid w:val="47779590"/>
    <w:rsid w:val="477B173B"/>
    <w:rsid w:val="4780EDD4"/>
    <w:rsid w:val="4792E658"/>
    <w:rsid w:val="47953011"/>
    <w:rsid w:val="47973C9D"/>
    <w:rsid w:val="47A16C24"/>
    <w:rsid w:val="47A69121"/>
    <w:rsid w:val="47A795E0"/>
    <w:rsid w:val="47B40C53"/>
    <w:rsid w:val="47C72400"/>
    <w:rsid w:val="47D433C1"/>
    <w:rsid w:val="47D4D6DC"/>
    <w:rsid w:val="47E709F8"/>
    <w:rsid w:val="47EF18E2"/>
    <w:rsid w:val="47F72BC7"/>
    <w:rsid w:val="47FA7CAC"/>
    <w:rsid w:val="4810F064"/>
    <w:rsid w:val="48221220"/>
    <w:rsid w:val="4823B90F"/>
    <w:rsid w:val="483BD4EA"/>
    <w:rsid w:val="4846FD23"/>
    <w:rsid w:val="484D59B3"/>
    <w:rsid w:val="4853CE94"/>
    <w:rsid w:val="485AAEA6"/>
    <w:rsid w:val="4869AC87"/>
    <w:rsid w:val="4869F044"/>
    <w:rsid w:val="486BE6C3"/>
    <w:rsid w:val="486D1ECC"/>
    <w:rsid w:val="4875B111"/>
    <w:rsid w:val="48809166"/>
    <w:rsid w:val="4880E512"/>
    <w:rsid w:val="4894647B"/>
    <w:rsid w:val="489504FA"/>
    <w:rsid w:val="48ADCB33"/>
    <w:rsid w:val="48B7ED12"/>
    <w:rsid w:val="48E5BE76"/>
    <w:rsid w:val="4903194A"/>
    <w:rsid w:val="491A3414"/>
    <w:rsid w:val="49353AB5"/>
    <w:rsid w:val="49368866"/>
    <w:rsid w:val="4944F95E"/>
    <w:rsid w:val="494BD868"/>
    <w:rsid w:val="4951701E"/>
    <w:rsid w:val="496234B0"/>
    <w:rsid w:val="49674914"/>
    <w:rsid w:val="4968E743"/>
    <w:rsid w:val="4995E5ED"/>
    <w:rsid w:val="499A9FE1"/>
    <w:rsid w:val="499BB369"/>
    <w:rsid w:val="499E65BB"/>
    <w:rsid w:val="499FC560"/>
    <w:rsid w:val="49A121B0"/>
    <w:rsid w:val="49AA40D4"/>
    <w:rsid w:val="49BC7948"/>
    <w:rsid w:val="49BF8970"/>
    <w:rsid w:val="49C18995"/>
    <w:rsid w:val="49C721E6"/>
    <w:rsid w:val="49DDCC08"/>
    <w:rsid w:val="49F72693"/>
    <w:rsid w:val="4A0BAF32"/>
    <w:rsid w:val="4A0EEA11"/>
    <w:rsid w:val="4A36EDA7"/>
    <w:rsid w:val="4A3F0A79"/>
    <w:rsid w:val="4A540699"/>
    <w:rsid w:val="4A63DB84"/>
    <w:rsid w:val="4A6BA600"/>
    <w:rsid w:val="4A7813FA"/>
    <w:rsid w:val="4A8F4F1E"/>
    <w:rsid w:val="4A91A9B0"/>
    <w:rsid w:val="4A994C9A"/>
    <w:rsid w:val="4AC33961"/>
    <w:rsid w:val="4AC70203"/>
    <w:rsid w:val="4AD533F8"/>
    <w:rsid w:val="4AD680C7"/>
    <w:rsid w:val="4AE9F118"/>
    <w:rsid w:val="4AF859BD"/>
    <w:rsid w:val="4AFC92F2"/>
    <w:rsid w:val="4AFFD1F4"/>
    <w:rsid w:val="4B05825D"/>
    <w:rsid w:val="4B0C779E"/>
    <w:rsid w:val="4B0C9C78"/>
    <w:rsid w:val="4B1EAABA"/>
    <w:rsid w:val="4B24F8C8"/>
    <w:rsid w:val="4B28E5B8"/>
    <w:rsid w:val="4B2BDEA7"/>
    <w:rsid w:val="4B357101"/>
    <w:rsid w:val="4B3C0933"/>
    <w:rsid w:val="4B440CF0"/>
    <w:rsid w:val="4B5B4647"/>
    <w:rsid w:val="4B635E2C"/>
    <w:rsid w:val="4B8A9B97"/>
    <w:rsid w:val="4BA08F46"/>
    <w:rsid w:val="4BA53136"/>
    <w:rsid w:val="4BB8EB04"/>
    <w:rsid w:val="4BFD8AC8"/>
    <w:rsid w:val="4C178CD6"/>
    <w:rsid w:val="4C1B79BD"/>
    <w:rsid w:val="4C1C1D6E"/>
    <w:rsid w:val="4C36D264"/>
    <w:rsid w:val="4C38B6F4"/>
    <w:rsid w:val="4C6AADC0"/>
    <w:rsid w:val="4C6CABF6"/>
    <w:rsid w:val="4C80C78C"/>
    <w:rsid w:val="4C8ACC3B"/>
    <w:rsid w:val="4C938BD2"/>
    <w:rsid w:val="4C9DD260"/>
    <w:rsid w:val="4CAD4588"/>
    <w:rsid w:val="4CB76A42"/>
    <w:rsid w:val="4CC9D3C3"/>
    <w:rsid w:val="4CD5E643"/>
    <w:rsid w:val="4CE1ABD3"/>
    <w:rsid w:val="4CE29112"/>
    <w:rsid w:val="4CE3CFDE"/>
    <w:rsid w:val="4CED022C"/>
    <w:rsid w:val="4CF52CAF"/>
    <w:rsid w:val="4D1BA259"/>
    <w:rsid w:val="4D377742"/>
    <w:rsid w:val="4D3DBFF2"/>
    <w:rsid w:val="4D43871D"/>
    <w:rsid w:val="4D4981BC"/>
    <w:rsid w:val="4D4BB70A"/>
    <w:rsid w:val="4D622E7A"/>
    <w:rsid w:val="4D70DD8A"/>
    <w:rsid w:val="4D733AE0"/>
    <w:rsid w:val="4D740A81"/>
    <w:rsid w:val="4DA312EC"/>
    <w:rsid w:val="4DAFAF77"/>
    <w:rsid w:val="4DB251EE"/>
    <w:rsid w:val="4DC038CE"/>
    <w:rsid w:val="4DCB0FB1"/>
    <w:rsid w:val="4DD1B75D"/>
    <w:rsid w:val="4DE57A68"/>
    <w:rsid w:val="4DE77236"/>
    <w:rsid w:val="4DE9086B"/>
    <w:rsid w:val="4DED5932"/>
    <w:rsid w:val="4E05D3C3"/>
    <w:rsid w:val="4E098C61"/>
    <w:rsid w:val="4E0F4624"/>
    <w:rsid w:val="4E10ADA8"/>
    <w:rsid w:val="4E126A98"/>
    <w:rsid w:val="4E17B0EF"/>
    <w:rsid w:val="4E1F1C77"/>
    <w:rsid w:val="4E2FFA7F"/>
    <w:rsid w:val="4E366419"/>
    <w:rsid w:val="4E47DBE0"/>
    <w:rsid w:val="4E487B5B"/>
    <w:rsid w:val="4E70B0B2"/>
    <w:rsid w:val="4E730F47"/>
    <w:rsid w:val="4E7D3DC1"/>
    <w:rsid w:val="4E86749B"/>
    <w:rsid w:val="4E90FD10"/>
    <w:rsid w:val="4E94E9E6"/>
    <w:rsid w:val="4E9B9A22"/>
    <w:rsid w:val="4EA06A82"/>
    <w:rsid w:val="4EB111FD"/>
    <w:rsid w:val="4EC38F7D"/>
    <w:rsid w:val="4EC4C4BB"/>
    <w:rsid w:val="4EC7F23C"/>
    <w:rsid w:val="4ED96F1F"/>
    <w:rsid w:val="4ED9DB35"/>
    <w:rsid w:val="4EDAFEFC"/>
    <w:rsid w:val="4EE01A9A"/>
    <w:rsid w:val="4EE118B7"/>
    <w:rsid w:val="4EFEA6F6"/>
    <w:rsid w:val="4F062D8B"/>
    <w:rsid w:val="4F6B84D9"/>
    <w:rsid w:val="4F6FFC44"/>
    <w:rsid w:val="4F731B85"/>
    <w:rsid w:val="4F76C7B1"/>
    <w:rsid w:val="4F96E27E"/>
    <w:rsid w:val="4F9A0117"/>
    <w:rsid w:val="4FA1FD68"/>
    <w:rsid w:val="4FAABD34"/>
    <w:rsid w:val="4FC4B23B"/>
    <w:rsid w:val="4FCA1DF7"/>
    <w:rsid w:val="4FD271E3"/>
    <w:rsid w:val="4FD8ECAF"/>
    <w:rsid w:val="4FDCC3C2"/>
    <w:rsid w:val="4FEA7C63"/>
    <w:rsid w:val="4FF45C7B"/>
    <w:rsid w:val="4FFBC53A"/>
    <w:rsid w:val="4FFEE844"/>
    <w:rsid w:val="50120DAF"/>
    <w:rsid w:val="502CCD71"/>
    <w:rsid w:val="502F623F"/>
    <w:rsid w:val="503463B6"/>
    <w:rsid w:val="506B8703"/>
    <w:rsid w:val="507233BF"/>
    <w:rsid w:val="507C058C"/>
    <w:rsid w:val="508402E3"/>
    <w:rsid w:val="5086ABAA"/>
    <w:rsid w:val="508AD3F0"/>
    <w:rsid w:val="508DB3C8"/>
    <w:rsid w:val="509F05F8"/>
    <w:rsid w:val="50AB9866"/>
    <w:rsid w:val="50AC5895"/>
    <w:rsid w:val="50B0140C"/>
    <w:rsid w:val="50B39FB4"/>
    <w:rsid w:val="50BC0960"/>
    <w:rsid w:val="50BD75B7"/>
    <w:rsid w:val="50C814E4"/>
    <w:rsid w:val="50D5C283"/>
    <w:rsid w:val="50E1D98C"/>
    <w:rsid w:val="50FDACA2"/>
    <w:rsid w:val="5104C76B"/>
    <w:rsid w:val="5105E77A"/>
    <w:rsid w:val="51129812"/>
    <w:rsid w:val="511A18EC"/>
    <w:rsid w:val="511D8715"/>
    <w:rsid w:val="5124829A"/>
    <w:rsid w:val="5124FD1D"/>
    <w:rsid w:val="512EBDA5"/>
    <w:rsid w:val="516F452A"/>
    <w:rsid w:val="5171D1F1"/>
    <w:rsid w:val="5174C3E1"/>
    <w:rsid w:val="517B3141"/>
    <w:rsid w:val="5181F7CE"/>
    <w:rsid w:val="51872D38"/>
    <w:rsid w:val="519CC39C"/>
    <w:rsid w:val="51A0F7D2"/>
    <w:rsid w:val="51A85174"/>
    <w:rsid w:val="51B816FC"/>
    <w:rsid w:val="51BB293C"/>
    <w:rsid w:val="51C1F1D6"/>
    <w:rsid w:val="51D2CC3D"/>
    <w:rsid w:val="51D91407"/>
    <w:rsid w:val="51DE50F5"/>
    <w:rsid w:val="51EC95CE"/>
    <w:rsid w:val="51F43BF9"/>
    <w:rsid w:val="51FCA429"/>
    <w:rsid w:val="52042300"/>
    <w:rsid w:val="520DC144"/>
    <w:rsid w:val="52176C40"/>
    <w:rsid w:val="521795DC"/>
    <w:rsid w:val="521A28F3"/>
    <w:rsid w:val="52298E51"/>
    <w:rsid w:val="523AD659"/>
    <w:rsid w:val="523BD0EB"/>
    <w:rsid w:val="5278C826"/>
    <w:rsid w:val="5285C311"/>
    <w:rsid w:val="5287706A"/>
    <w:rsid w:val="528C0238"/>
    <w:rsid w:val="5292F95F"/>
    <w:rsid w:val="529BF17B"/>
    <w:rsid w:val="52C702DD"/>
    <w:rsid w:val="52E2B747"/>
    <w:rsid w:val="52EDEBC3"/>
    <w:rsid w:val="52F364FB"/>
    <w:rsid w:val="5302502A"/>
    <w:rsid w:val="53037391"/>
    <w:rsid w:val="532C957B"/>
    <w:rsid w:val="533CC833"/>
    <w:rsid w:val="5347EE3D"/>
    <w:rsid w:val="534DFE4D"/>
    <w:rsid w:val="53564C45"/>
    <w:rsid w:val="53712AB3"/>
    <w:rsid w:val="537A2156"/>
    <w:rsid w:val="537BF948"/>
    <w:rsid w:val="537DFF54"/>
    <w:rsid w:val="53838A65"/>
    <w:rsid w:val="53900C5A"/>
    <w:rsid w:val="539D58F7"/>
    <w:rsid w:val="53B686F0"/>
    <w:rsid w:val="53BD5840"/>
    <w:rsid w:val="53C903B8"/>
    <w:rsid w:val="53CB2086"/>
    <w:rsid w:val="53CCD5B6"/>
    <w:rsid w:val="53CDA3A6"/>
    <w:rsid w:val="53D15990"/>
    <w:rsid w:val="53D185CD"/>
    <w:rsid w:val="53DDD1AB"/>
    <w:rsid w:val="53E53562"/>
    <w:rsid w:val="54027F9E"/>
    <w:rsid w:val="5404F902"/>
    <w:rsid w:val="54219372"/>
    <w:rsid w:val="54384DC1"/>
    <w:rsid w:val="54388044"/>
    <w:rsid w:val="544287E9"/>
    <w:rsid w:val="5446526D"/>
    <w:rsid w:val="544C8A48"/>
    <w:rsid w:val="5454BBEC"/>
    <w:rsid w:val="5463E4E6"/>
    <w:rsid w:val="5468B94D"/>
    <w:rsid w:val="546AE459"/>
    <w:rsid w:val="54700907"/>
    <w:rsid w:val="5479DD86"/>
    <w:rsid w:val="5488F627"/>
    <w:rsid w:val="54948906"/>
    <w:rsid w:val="549BEB52"/>
    <w:rsid w:val="54A0E69C"/>
    <w:rsid w:val="54D8644C"/>
    <w:rsid w:val="5504ED8E"/>
    <w:rsid w:val="550AC777"/>
    <w:rsid w:val="5512B45E"/>
    <w:rsid w:val="55146C7E"/>
    <w:rsid w:val="55240FF9"/>
    <w:rsid w:val="5525BA99"/>
    <w:rsid w:val="55441150"/>
    <w:rsid w:val="55525751"/>
    <w:rsid w:val="555ED0A2"/>
    <w:rsid w:val="556CB372"/>
    <w:rsid w:val="5581C08C"/>
    <w:rsid w:val="558635AD"/>
    <w:rsid w:val="558AEEF1"/>
    <w:rsid w:val="5598AA4A"/>
    <w:rsid w:val="559C2671"/>
    <w:rsid w:val="55A081A5"/>
    <w:rsid w:val="55A12ED8"/>
    <w:rsid w:val="55A198FF"/>
    <w:rsid w:val="55BC8A4C"/>
    <w:rsid w:val="55C43B03"/>
    <w:rsid w:val="55C5D3D6"/>
    <w:rsid w:val="55D63AFA"/>
    <w:rsid w:val="55D8F0BE"/>
    <w:rsid w:val="55D9CF28"/>
    <w:rsid w:val="55DC0C26"/>
    <w:rsid w:val="55E14EB0"/>
    <w:rsid w:val="55F39555"/>
    <w:rsid w:val="56031B73"/>
    <w:rsid w:val="560AE03E"/>
    <w:rsid w:val="560F3D79"/>
    <w:rsid w:val="5622F611"/>
    <w:rsid w:val="562B36B8"/>
    <w:rsid w:val="564495BB"/>
    <w:rsid w:val="5664363D"/>
    <w:rsid w:val="567235B0"/>
    <w:rsid w:val="567468F5"/>
    <w:rsid w:val="5680DA75"/>
    <w:rsid w:val="568B7B64"/>
    <w:rsid w:val="56998484"/>
    <w:rsid w:val="56A8BB5D"/>
    <w:rsid w:val="56B29938"/>
    <w:rsid w:val="56B3AA05"/>
    <w:rsid w:val="56C808F0"/>
    <w:rsid w:val="56EA35A5"/>
    <w:rsid w:val="56EA9FFA"/>
    <w:rsid w:val="56F21847"/>
    <w:rsid w:val="56F57472"/>
    <w:rsid w:val="5702A920"/>
    <w:rsid w:val="570910C0"/>
    <w:rsid w:val="57113F70"/>
    <w:rsid w:val="5715AC3C"/>
    <w:rsid w:val="57191EAC"/>
    <w:rsid w:val="5725BB8F"/>
    <w:rsid w:val="5726BF52"/>
    <w:rsid w:val="5733B75A"/>
    <w:rsid w:val="573C99C4"/>
    <w:rsid w:val="573D6960"/>
    <w:rsid w:val="57487325"/>
    <w:rsid w:val="5750F65F"/>
    <w:rsid w:val="5756105F"/>
    <w:rsid w:val="5759A3B7"/>
    <w:rsid w:val="57685C10"/>
    <w:rsid w:val="57727636"/>
    <w:rsid w:val="577548C5"/>
    <w:rsid w:val="5775ECCA"/>
    <w:rsid w:val="5778A228"/>
    <w:rsid w:val="579B3557"/>
    <w:rsid w:val="579C9D93"/>
    <w:rsid w:val="57AE376E"/>
    <w:rsid w:val="57CDDDFE"/>
    <w:rsid w:val="57D9FD1F"/>
    <w:rsid w:val="57EB44D8"/>
    <w:rsid w:val="57FCD3B3"/>
    <w:rsid w:val="57FD2DC2"/>
    <w:rsid w:val="57FE6A9B"/>
    <w:rsid w:val="580C866A"/>
    <w:rsid w:val="58140E4E"/>
    <w:rsid w:val="581F7817"/>
    <w:rsid w:val="5833B673"/>
    <w:rsid w:val="58375516"/>
    <w:rsid w:val="5837DF56"/>
    <w:rsid w:val="583FF5BF"/>
    <w:rsid w:val="58407D4D"/>
    <w:rsid w:val="585192A2"/>
    <w:rsid w:val="5860F625"/>
    <w:rsid w:val="58759C89"/>
    <w:rsid w:val="5884ABDE"/>
    <w:rsid w:val="5889F813"/>
    <w:rsid w:val="589E30C7"/>
    <w:rsid w:val="589ECF31"/>
    <w:rsid w:val="58A5CF0E"/>
    <w:rsid w:val="58B4FB98"/>
    <w:rsid w:val="58B5B090"/>
    <w:rsid w:val="58DF763E"/>
    <w:rsid w:val="58E5C593"/>
    <w:rsid w:val="58E5D7D3"/>
    <w:rsid w:val="58FA70D7"/>
    <w:rsid w:val="59240012"/>
    <w:rsid w:val="592E8F50"/>
    <w:rsid w:val="59494B5F"/>
    <w:rsid w:val="594DF5C0"/>
    <w:rsid w:val="5983B31B"/>
    <w:rsid w:val="59843AC8"/>
    <w:rsid w:val="59860373"/>
    <w:rsid w:val="598F2E6E"/>
    <w:rsid w:val="59915EA9"/>
    <w:rsid w:val="5992B4D7"/>
    <w:rsid w:val="59965D18"/>
    <w:rsid w:val="59ABDD34"/>
    <w:rsid w:val="59AC09B7"/>
    <w:rsid w:val="59B25B71"/>
    <w:rsid w:val="59D16593"/>
    <w:rsid w:val="59D434B4"/>
    <w:rsid w:val="59D539F4"/>
    <w:rsid w:val="59F37A74"/>
    <w:rsid w:val="59F759DD"/>
    <w:rsid w:val="59FAA849"/>
    <w:rsid w:val="5A0B2868"/>
    <w:rsid w:val="5A244ADB"/>
    <w:rsid w:val="5A245109"/>
    <w:rsid w:val="5A2ED7C5"/>
    <w:rsid w:val="5A394F7B"/>
    <w:rsid w:val="5A39652C"/>
    <w:rsid w:val="5A4D4CFE"/>
    <w:rsid w:val="5A4E7607"/>
    <w:rsid w:val="5A4FA260"/>
    <w:rsid w:val="5A54E826"/>
    <w:rsid w:val="5A639F80"/>
    <w:rsid w:val="5A64A748"/>
    <w:rsid w:val="5A66939A"/>
    <w:rsid w:val="5A85DCE6"/>
    <w:rsid w:val="5A8B2434"/>
    <w:rsid w:val="5A964138"/>
    <w:rsid w:val="5AB97A58"/>
    <w:rsid w:val="5AC182E0"/>
    <w:rsid w:val="5AC79495"/>
    <w:rsid w:val="5AD75B1F"/>
    <w:rsid w:val="5AD95993"/>
    <w:rsid w:val="5ADD7866"/>
    <w:rsid w:val="5AE91F0A"/>
    <w:rsid w:val="5AEEDD79"/>
    <w:rsid w:val="5AF95202"/>
    <w:rsid w:val="5B0551C0"/>
    <w:rsid w:val="5B139F97"/>
    <w:rsid w:val="5B18954E"/>
    <w:rsid w:val="5B28B2E0"/>
    <w:rsid w:val="5B33FF40"/>
    <w:rsid w:val="5B360B5D"/>
    <w:rsid w:val="5B46CD0D"/>
    <w:rsid w:val="5B50D38C"/>
    <w:rsid w:val="5B60662B"/>
    <w:rsid w:val="5B6491B1"/>
    <w:rsid w:val="5B707386"/>
    <w:rsid w:val="5B70A8FD"/>
    <w:rsid w:val="5B7CAABD"/>
    <w:rsid w:val="5B932A3E"/>
    <w:rsid w:val="5B9678AA"/>
    <w:rsid w:val="5B9A445B"/>
    <w:rsid w:val="5BBD68AB"/>
    <w:rsid w:val="5BC5896A"/>
    <w:rsid w:val="5BE4CBBF"/>
    <w:rsid w:val="5BF6521B"/>
    <w:rsid w:val="5BF7EE59"/>
    <w:rsid w:val="5C0490BE"/>
    <w:rsid w:val="5C0BA936"/>
    <w:rsid w:val="5C0DE8F4"/>
    <w:rsid w:val="5C111C61"/>
    <w:rsid w:val="5C137CFA"/>
    <w:rsid w:val="5C1D4105"/>
    <w:rsid w:val="5C22011D"/>
    <w:rsid w:val="5C2F06F0"/>
    <w:rsid w:val="5C328810"/>
    <w:rsid w:val="5C3A8FE7"/>
    <w:rsid w:val="5C5FAA1E"/>
    <w:rsid w:val="5C64DDE5"/>
    <w:rsid w:val="5C6F96B3"/>
    <w:rsid w:val="5C75B8D5"/>
    <w:rsid w:val="5C7DB256"/>
    <w:rsid w:val="5C91FD8A"/>
    <w:rsid w:val="5C952263"/>
    <w:rsid w:val="5CA233A5"/>
    <w:rsid w:val="5CA6BF9A"/>
    <w:rsid w:val="5CB4A545"/>
    <w:rsid w:val="5CB8B068"/>
    <w:rsid w:val="5CCCD97E"/>
    <w:rsid w:val="5CFB41F8"/>
    <w:rsid w:val="5D0A12C8"/>
    <w:rsid w:val="5D0A17C0"/>
    <w:rsid w:val="5D0B2065"/>
    <w:rsid w:val="5D1E67B7"/>
    <w:rsid w:val="5D211E08"/>
    <w:rsid w:val="5D2E079C"/>
    <w:rsid w:val="5D54EE7A"/>
    <w:rsid w:val="5D5715DB"/>
    <w:rsid w:val="5D6D68C5"/>
    <w:rsid w:val="5D73FD4B"/>
    <w:rsid w:val="5D7D5C80"/>
    <w:rsid w:val="5D8C60B5"/>
    <w:rsid w:val="5DB2E761"/>
    <w:rsid w:val="5DB67395"/>
    <w:rsid w:val="5DB691B7"/>
    <w:rsid w:val="5DCDE1FA"/>
    <w:rsid w:val="5DD66048"/>
    <w:rsid w:val="5DDB0DD4"/>
    <w:rsid w:val="5DE33684"/>
    <w:rsid w:val="5DEAF8DF"/>
    <w:rsid w:val="5DF0C428"/>
    <w:rsid w:val="5DFB9E32"/>
    <w:rsid w:val="5DFFE904"/>
    <w:rsid w:val="5E0B9930"/>
    <w:rsid w:val="5E10C40D"/>
    <w:rsid w:val="5E143F9F"/>
    <w:rsid w:val="5E309E6A"/>
    <w:rsid w:val="5E450544"/>
    <w:rsid w:val="5E47BD2F"/>
    <w:rsid w:val="5E6849B6"/>
    <w:rsid w:val="5E6A0D30"/>
    <w:rsid w:val="5E6C8C0E"/>
    <w:rsid w:val="5E6F2783"/>
    <w:rsid w:val="5E75EF68"/>
    <w:rsid w:val="5E7D1122"/>
    <w:rsid w:val="5E876988"/>
    <w:rsid w:val="5E89227D"/>
    <w:rsid w:val="5E992888"/>
    <w:rsid w:val="5E9F567D"/>
    <w:rsid w:val="5EB1ACBA"/>
    <w:rsid w:val="5EB202BD"/>
    <w:rsid w:val="5ED4EB49"/>
    <w:rsid w:val="5EEEBB5E"/>
    <w:rsid w:val="5EF0744B"/>
    <w:rsid w:val="5F058992"/>
    <w:rsid w:val="5F0692E4"/>
    <w:rsid w:val="5F0CB89A"/>
    <w:rsid w:val="5F10D463"/>
    <w:rsid w:val="5F1D9E55"/>
    <w:rsid w:val="5F38C8A2"/>
    <w:rsid w:val="5F45121C"/>
    <w:rsid w:val="5F526375"/>
    <w:rsid w:val="5F530FB7"/>
    <w:rsid w:val="5F65814C"/>
    <w:rsid w:val="5F69B25B"/>
    <w:rsid w:val="5F8A1418"/>
    <w:rsid w:val="5F98EEB4"/>
    <w:rsid w:val="5FA50799"/>
    <w:rsid w:val="5FAD9700"/>
    <w:rsid w:val="5FD78799"/>
    <w:rsid w:val="5FE0D5A5"/>
    <w:rsid w:val="5FFE6FF2"/>
    <w:rsid w:val="602E8134"/>
    <w:rsid w:val="6040820B"/>
    <w:rsid w:val="60436C51"/>
    <w:rsid w:val="6048CA0A"/>
    <w:rsid w:val="607859E3"/>
    <w:rsid w:val="6088378C"/>
    <w:rsid w:val="6093D22F"/>
    <w:rsid w:val="60992F04"/>
    <w:rsid w:val="6099F4A8"/>
    <w:rsid w:val="60AF97A6"/>
    <w:rsid w:val="60D46983"/>
    <w:rsid w:val="60E6B589"/>
    <w:rsid w:val="60E9479D"/>
    <w:rsid w:val="61036EFC"/>
    <w:rsid w:val="610AAFE4"/>
    <w:rsid w:val="61259220"/>
    <w:rsid w:val="612B350F"/>
    <w:rsid w:val="612BB912"/>
    <w:rsid w:val="613B2E0D"/>
    <w:rsid w:val="615AAF9E"/>
    <w:rsid w:val="6162BF14"/>
    <w:rsid w:val="6167E4DA"/>
    <w:rsid w:val="6174A94D"/>
    <w:rsid w:val="618C5394"/>
    <w:rsid w:val="619582EB"/>
    <w:rsid w:val="61AD902A"/>
    <w:rsid w:val="61B56F50"/>
    <w:rsid w:val="61B9E616"/>
    <w:rsid w:val="61C0C33F"/>
    <w:rsid w:val="61C1D175"/>
    <w:rsid w:val="61E0D0B9"/>
    <w:rsid w:val="61E73835"/>
    <w:rsid w:val="61EE4567"/>
    <w:rsid w:val="61F9EF24"/>
    <w:rsid w:val="6211678D"/>
    <w:rsid w:val="62173454"/>
    <w:rsid w:val="62212E87"/>
    <w:rsid w:val="622EDD43"/>
    <w:rsid w:val="625EC4A6"/>
    <w:rsid w:val="62648982"/>
    <w:rsid w:val="6265DC50"/>
    <w:rsid w:val="6275631E"/>
    <w:rsid w:val="62789CDC"/>
    <w:rsid w:val="6279AF01"/>
    <w:rsid w:val="628773F2"/>
    <w:rsid w:val="62924140"/>
    <w:rsid w:val="6295B690"/>
    <w:rsid w:val="629770A6"/>
    <w:rsid w:val="629CCDE0"/>
    <w:rsid w:val="62A1AB22"/>
    <w:rsid w:val="62A89A6E"/>
    <w:rsid w:val="62AAB20C"/>
    <w:rsid w:val="62B0B61D"/>
    <w:rsid w:val="62B6FB69"/>
    <w:rsid w:val="62C60C57"/>
    <w:rsid w:val="62D9D44F"/>
    <w:rsid w:val="62E65524"/>
    <w:rsid w:val="62F24F4C"/>
    <w:rsid w:val="630C8F40"/>
    <w:rsid w:val="63187667"/>
    <w:rsid w:val="631A6A7F"/>
    <w:rsid w:val="632D280A"/>
    <w:rsid w:val="634BE807"/>
    <w:rsid w:val="635EDF2F"/>
    <w:rsid w:val="63867DBC"/>
    <w:rsid w:val="638E9B85"/>
    <w:rsid w:val="63AD37EE"/>
    <w:rsid w:val="63B8C14A"/>
    <w:rsid w:val="63B9606B"/>
    <w:rsid w:val="63B9EA86"/>
    <w:rsid w:val="63BF1DF7"/>
    <w:rsid w:val="63D375A4"/>
    <w:rsid w:val="63D4F2AC"/>
    <w:rsid w:val="63E43416"/>
    <w:rsid w:val="63F9C631"/>
    <w:rsid w:val="63FA9507"/>
    <w:rsid w:val="6404741B"/>
    <w:rsid w:val="641D6F19"/>
    <w:rsid w:val="64376606"/>
    <w:rsid w:val="64414334"/>
    <w:rsid w:val="646B58D7"/>
    <w:rsid w:val="64826187"/>
    <w:rsid w:val="6487BF00"/>
    <w:rsid w:val="649A058C"/>
    <w:rsid w:val="64A00D37"/>
    <w:rsid w:val="64AFD00E"/>
    <w:rsid w:val="64B09F83"/>
    <w:rsid w:val="64C22E5E"/>
    <w:rsid w:val="64C8F86B"/>
    <w:rsid w:val="64C9C11F"/>
    <w:rsid w:val="64D03D60"/>
    <w:rsid w:val="64DBB0CA"/>
    <w:rsid w:val="64DFFDC7"/>
    <w:rsid w:val="64E30901"/>
    <w:rsid w:val="64E61253"/>
    <w:rsid w:val="64E7B868"/>
    <w:rsid w:val="64ECFFF1"/>
    <w:rsid w:val="64F56FA4"/>
    <w:rsid w:val="65034C88"/>
    <w:rsid w:val="652F8A3D"/>
    <w:rsid w:val="65321D3F"/>
    <w:rsid w:val="653728D5"/>
    <w:rsid w:val="65402D0E"/>
    <w:rsid w:val="6549084F"/>
    <w:rsid w:val="656BB564"/>
    <w:rsid w:val="65794420"/>
    <w:rsid w:val="658B71A7"/>
    <w:rsid w:val="6593805F"/>
    <w:rsid w:val="659B8288"/>
    <w:rsid w:val="65A650E8"/>
    <w:rsid w:val="65C1406E"/>
    <w:rsid w:val="65CC3621"/>
    <w:rsid w:val="65D68DC5"/>
    <w:rsid w:val="65D8AAE3"/>
    <w:rsid w:val="65E160F8"/>
    <w:rsid w:val="65F96091"/>
    <w:rsid w:val="660372BE"/>
    <w:rsid w:val="6607B843"/>
    <w:rsid w:val="660A473C"/>
    <w:rsid w:val="660EBAB3"/>
    <w:rsid w:val="661BC141"/>
    <w:rsid w:val="66268497"/>
    <w:rsid w:val="6642D7D8"/>
    <w:rsid w:val="664E3538"/>
    <w:rsid w:val="666C891D"/>
    <w:rsid w:val="6672C116"/>
    <w:rsid w:val="6677812B"/>
    <w:rsid w:val="6677CF37"/>
    <w:rsid w:val="668140A4"/>
    <w:rsid w:val="668802CF"/>
    <w:rsid w:val="668A7C4F"/>
    <w:rsid w:val="669851D3"/>
    <w:rsid w:val="66A0F48B"/>
    <w:rsid w:val="66A88AFE"/>
    <w:rsid w:val="66B3718C"/>
    <w:rsid w:val="66C09221"/>
    <w:rsid w:val="66C99117"/>
    <w:rsid w:val="66CC99E9"/>
    <w:rsid w:val="66D463D0"/>
    <w:rsid w:val="66D8C9DF"/>
    <w:rsid w:val="66EB8FD2"/>
    <w:rsid w:val="66EFB1A7"/>
    <w:rsid w:val="66F551E7"/>
    <w:rsid w:val="66F6AC0E"/>
    <w:rsid w:val="66F7731A"/>
    <w:rsid w:val="6701FD4C"/>
    <w:rsid w:val="670219A7"/>
    <w:rsid w:val="67115AED"/>
    <w:rsid w:val="6711C6DE"/>
    <w:rsid w:val="6712AB4C"/>
    <w:rsid w:val="671A9341"/>
    <w:rsid w:val="67281662"/>
    <w:rsid w:val="672B9F96"/>
    <w:rsid w:val="6730F936"/>
    <w:rsid w:val="67357306"/>
    <w:rsid w:val="675B782E"/>
    <w:rsid w:val="675B9BE3"/>
    <w:rsid w:val="6762B8A2"/>
    <w:rsid w:val="67652755"/>
    <w:rsid w:val="6783F730"/>
    <w:rsid w:val="67A80947"/>
    <w:rsid w:val="67AA3AEA"/>
    <w:rsid w:val="67D63DC3"/>
    <w:rsid w:val="67E26CBB"/>
    <w:rsid w:val="67E8239F"/>
    <w:rsid w:val="67F13256"/>
    <w:rsid w:val="6800992D"/>
    <w:rsid w:val="6808597E"/>
    <w:rsid w:val="6818DCFC"/>
    <w:rsid w:val="681AC5A3"/>
    <w:rsid w:val="68220FE2"/>
    <w:rsid w:val="6853EC3D"/>
    <w:rsid w:val="6857FD68"/>
    <w:rsid w:val="686B7E90"/>
    <w:rsid w:val="689E1EC7"/>
    <w:rsid w:val="68A655F4"/>
    <w:rsid w:val="68AC3907"/>
    <w:rsid w:val="68B03758"/>
    <w:rsid w:val="68B273F0"/>
    <w:rsid w:val="68B2ABFD"/>
    <w:rsid w:val="68B48242"/>
    <w:rsid w:val="68B95E53"/>
    <w:rsid w:val="68CD3F96"/>
    <w:rsid w:val="68EDEC22"/>
    <w:rsid w:val="68F3FF0E"/>
    <w:rsid w:val="68F477D2"/>
    <w:rsid w:val="68F6CCF2"/>
    <w:rsid w:val="6908ED36"/>
    <w:rsid w:val="6914B086"/>
    <w:rsid w:val="692025AB"/>
    <w:rsid w:val="693233AF"/>
    <w:rsid w:val="6933CDC1"/>
    <w:rsid w:val="69371B2E"/>
    <w:rsid w:val="693B1380"/>
    <w:rsid w:val="69547054"/>
    <w:rsid w:val="6958A22C"/>
    <w:rsid w:val="695B21DD"/>
    <w:rsid w:val="695B3023"/>
    <w:rsid w:val="6971719F"/>
    <w:rsid w:val="6973CAFF"/>
    <w:rsid w:val="697E3D1C"/>
    <w:rsid w:val="69B4AD5D"/>
    <w:rsid w:val="69B84151"/>
    <w:rsid w:val="69C7908A"/>
    <w:rsid w:val="69CD6DD0"/>
    <w:rsid w:val="69CF94B9"/>
    <w:rsid w:val="69D3E11F"/>
    <w:rsid w:val="69E6CE3E"/>
    <w:rsid w:val="69E7704E"/>
    <w:rsid w:val="6A2790B4"/>
    <w:rsid w:val="6A2961F7"/>
    <w:rsid w:val="6A2A52D5"/>
    <w:rsid w:val="6A36E479"/>
    <w:rsid w:val="6A499D15"/>
    <w:rsid w:val="6A4E91D7"/>
    <w:rsid w:val="6A5C8912"/>
    <w:rsid w:val="6A6057DA"/>
    <w:rsid w:val="6A78DBBB"/>
    <w:rsid w:val="6A7BEC62"/>
    <w:rsid w:val="6A821E74"/>
    <w:rsid w:val="6A89BC83"/>
    <w:rsid w:val="6A99152B"/>
    <w:rsid w:val="6AA7EE21"/>
    <w:rsid w:val="6AAEADA8"/>
    <w:rsid w:val="6AB4E369"/>
    <w:rsid w:val="6ACF9E22"/>
    <w:rsid w:val="6AFD58DB"/>
    <w:rsid w:val="6B0704AB"/>
    <w:rsid w:val="6B0D4200"/>
    <w:rsid w:val="6B1648FB"/>
    <w:rsid w:val="6B170EF8"/>
    <w:rsid w:val="6B1F47A2"/>
    <w:rsid w:val="6B233DB6"/>
    <w:rsid w:val="6B269BDD"/>
    <w:rsid w:val="6B3317D4"/>
    <w:rsid w:val="6B393AEE"/>
    <w:rsid w:val="6B4F1928"/>
    <w:rsid w:val="6B5FB58A"/>
    <w:rsid w:val="6B65CDC7"/>
    <w:rsid w:val="6B6B6112"/>
    <w:rsid w:val="6B71B397"/>
    <w:rsid w:val="6B93DEF7"/>
    <w:rsid w:val="6B94E128"/>
    <w:rsid w:val="6B99E510"/>
    <w:rsid w:val="6BA053D4"/>
    <w:rsid w:val="6BAA6333"/>
    <w:rsid w:val="6BB4BBD0"/>
    <w:rsid w:val="6BD1CF0D"/>
    <w:rsid w:val="6BD743AE"/>
    <w:rsid w:val="6BE0AB60"/>
    <w:rsid w:val="6BE99986"/>
    <w:rsid w:val="6BF305C7"/>
    <w:rsid w:val="6C22A067"/>
    <w:rsid w:val="6C2DBAE0"/>
    <w:rsid w:val="6C3749B4"/>
    <w:rsid w:val="6C3B77A5"/>
    <w:rsid w:val="6C50B3CA"/>
    <w:rsid w:val="6C5354E3"/>
    <w:rsid w:val="6C5B3B19"/>
    <w:rsid w:val="6C67935F"/>
    <w:rsid w:val="6C6A6711"/>
    <w:rsid w:val="6C769471"/>
    <w:rsid w:val="6C861006"/>
    <w:rsid w:val="6C8CE210"/>
    <w:rsid w:val="6C90BC41"/>
    <w:rsid w:val="6C999FAE"/>
    <w:rsid w:val="6CA561EA"/>
    <w:rsid w:val="6CCDE85E"/>
    <w:rsid w:val="6CD99D9F"/>
    <w:rsid w:val="6CE866E9"/>
    <w:rsid w:val="6D22B310"/>
    <w:rsid w:val="6D420FB3"/>
    <w:rsid w:val="6D443922"/>
    <w:rsid w:val="6D460919"/>
    <w:rsid w:val="6D5EB1F2"/>
    <w:rsid w:val="6D6D9F6E"/>
    <w:rsid w:val="6D861D20"/>
    <w:rsid w:val="6DB295AA"/>
    <w:rsid w:val="6DC9EC98"/>
    <w:rsid w:val="6DCD2F77"/>
    <w:rsid w:val="6DD9C581"/>
    <w:rsid w:val="6DF94471"/>
    <w:rsid w:val="6DFB508F"/>
    <w:rsid w:val="6E029B99"/>
    <w:rsid w:val="6E298ACF"/>
    <w:rsid w:val="6E332A78"/>
    <w:rsid w:val="6E42D7BE"/>
    <w:rsid w:val="6E5005E8"/>
    <w:rsid w:val="6E696AB3"/>
    <w:rsid w:val="6E6C6A36"/>
    <w:rsid w:val="6E6E4760"/>
    <w:rsid w:val="6E70DECA"/>
    <w:rsid w:val="6E713F54"/>
    <w:rsid w:val="6E881E80"/>
    <w:rsid w:val="6E95D64B"/>
    <w:rsid w:val="6E97564C"/>
    <w:rsid w:val="6EA560C6"/>
    <w:rsid w:val="6EA5EE62"/>
    <w:rsid w:val="6EBA9B13"/>
    <w:rsid w:val="6EBF0B56"/>
    <w:rsid w:val="6ED39B4D"/>
    <w:rsid w:val="6EDD04CA"/>
    <w:rsid w:val="6EE1D97A"/>
    <w:rsid w:val="6EFCD31A"/>
    <w:rsid w:val="6F07A9AD"/>
    <w:rsid w:val="6F0B0FA0"/>
    <w:rsid w:val="6F2AA689"/>
    <w:rsid w:val="6F2CF308"/>
    <w:rsid w:val="6F2DC7DA"/>
    <w:rsid w:val="6F2E8B5E"/>
    <w:rsid w:val="6F392CF4"/>
    <w:rsid w:val="6F40BAE9"/>
    <w:rsid w:val="6F667F16"/>
    <w:rsid w:val="6F731867"/>
    <w:rsid w:val="6F7C4311"/>
    <w:rsid w:val="6F7FCAED"/>
    <w:rsid w:val="6F85439D"/>
    <w:rsid w:val="6F884CD6"/>
    <w:rsid w:val="6F8B7BBA"/>
    <w:rsid w:val="6F967274"/>
    <w:rsid w:val="6FAA5504"/>
    <w:rsid w:val="6FAAA4D7"/>
    <w:rsid w:val="6FB24664"/>
    <w:rsid w:val="6FC80FC7"/>
    <w:rsid w:val="6FD091C1"/>
    <w:rsid w:val="6FD36468"/>
    <w:rsid w:val="6FED4137"/>
    <w:rsid w:val="6FED54E0"/>
    <w:rsid w:val="6FEE5A6C"/>
    <w:rsid w:val="6FF07FDF"/>
    <w:rsid w:val="70047F84"/>
    <w:rsid w:val="70048820"/>
    <w:rsid w:val="70066994"/>
    <w:rsid w:val="7012FE66"/>
    <w:rsid w:val="701BFFF8"/>
    <w:rsid w:val="70542AF2"/>
    <w:rsid w:val="7072D0CA"/>
    <w:rsid w:val="7078B48A"/>
    <w:rsid w:val="708D8A80"/>
    <w:rsid w:val="7093E8BC"/>
    <w:rsid w:val="7099CF6E"/>
    <w:rsid w:val="709D3C2B"/>
    <w:rsid w:val="70A2AF58"/>
    <w:rsid w:val="70B58414"/>
    <w:rsid w:val="70B6EAAA"/>
    <w:rsid w:val="70E212C7"/>
    <w:rsid w:val="70E43AAC"/>
    <w:rsid w:val="710EE26D"/>
    <w:rsid w:val="7118D492"/>
    <w:rsid w:val="711A83EA"/>
    <w:rsid w:val="71316577"/>
    <w:rsid w:val="7132F70C"/>
    <w:rsid w:val="71691843"/>
    <w:rsid w:val="716C8933"/>
    <w:rsid w:val="7178D30D"/>
    <w:rsid w:val="7186507C"/>
    <w:rsid w:val="7186BC3D"/>
    <w:rsid w:val="7192E2FB"/>
    <w:rsid w:val="71A3434A"/>
    <w:rsid w:val="71A5E822"/>
    <w:rsid w:val="71A6BA1F"/>
    <w:rsid w:val="71A87F8C"/>
    <w:rsid w:val="71CB6EA9"/>
    <w:rsid w:val="71EF3A85"/>
    <w:rsid w:val="71F61C8A"/>
    <w:rsid w:val="7207B4CF"/>
    <w:rsid w:val="721505E5"/>
    <w:rsid w:val="72295AE1"/>
    <w:rsid w:val="723E4E0A"/>
    <w:rsid w:val="7245FEB2"/>
    <w:rsid w:val="72491EEE"/>
    <w:rsid w:val="72664BAF"/>
    <w:rsid w:val="72668675"/>
    <w:rsid w:val="727080D6"/>
    <w:rsid w:val="7276C59E"/>
    <w:rsid w:val="72839391"/>
    <w:rsid w:val="728D2DCF"/>
    <w:rsid w:val="7292A917"/>
    <w:rsid w:val="72CA8CBB"/>
    <w:rsid w:val="72CD21E1"/>
    <w:rsid w:val="72D9A8DB"/>
    <w:rsid w:val="72E9E726"/>
    <w:rsid w:val="72F4FC01"/>
    <w:rsid w:val="730537B3"/>
    <w:rsid w:val="733C4ED1"/>
    <w:rsid w:val="733D29E2"/>
    <w:rsid w:val="733EA47F"/>
    <w:rsid w:val="733F5EBD"/>
    <w:rsid w:val="7350A881"/>
    <w:rsid w:val="7364A281"/>
    <w:rsid w:val="73700ACB"/>
    <w:rsid w:val="73752649"/>
    <w:rsid w:val="737BDC53"/>
    <w:rsid w:val="739B0010"/>
    <w:rsid w:val="73C853B8"/>
    <w:rsid w:val="73CF9697"/>
    <w:rsid w:val="73D5F622"/>
    <w:rsid w:val="73E08BC3"/>
    <w:rsid w:val="73F44AE1"/>
    <w:rsid w:val="73F4AB6B"/>
    <w:rsid w:val="73FC8F79"/>
    <w:rsid w:val="7419B389"/>
    <w:rsid w:val="741B5D08"/>
    <w:rsid w:val="74443973"/>
    <w:rsid w:val="745DD8A7"/>
    <w:rsid w:val="7460F8AA"/>
    <w:rsid w:val="7476911F"/>
    <w:rsid w:val="7479EFDA"/>
    <w:rsid w:val="748A0397"/>
    <w:rsid w:val="749E373B"/>
    <w:rsid w:val="74A27773"/>
    <w:rsid w:val="74B5A4ED"/>
    <w:rsid w:val="74BD0E84"/>
    <w:rsid w:val="74BD7B68"/>
    <w:rsid w:val="74C07C98"/>
    <w:rsid w:val="74D4D79B"/>
    <w:rsid w:val="74DF7C62"/>
    <w:rsid w:val="74E03FAE"/>
    <w:rsid w:val="74ECCC3C"/>
    <w:rsid w:val="750B395F"/>
    <w:rsid w:val="750C6690"/>
    <w:rsid w:val="75167551"/>
    <w:rsid w:val="751DE01F"/>
    <w:rsid w:val="752FB26E"/>
    <w:rsid w:val="7559CBC8"/>
    <w:rsid w:val="755EC385"/>
    <w:rsid w:val="7571C683"/>
    <w:rsid w:val="759D57AC"/>
    <w:rsid w:val="759F9CFA"/>
    <w:rsid w:val="75A1AB56"/>
    <w:rsid w:val="75ABA368"/>
    <w:rsid w:val="75B9B42D"/>
    <w:rsid w:val="75BB3453"/>
    <w:rsid w:val="75BBD0DB"/>
    <w:rsid w:val="75C50F37"/>
    <w:rsid w:val="75E666A9"/>
    <w:rsid w:val="75ED35C0"/>
    <w:rsid w:val="7606E574"/>
    <w:rsid w:val="7610BCD5"/>
    <w:rsid w:val="76142C43"/>
    <w:rsid w:val="762187E8"/>
    <w:rsid w:val="76314DE0"/>
    <w:rsid w:val="764F9E02"/>
    <w:rsid w:val="765C82BB"/>
    <w:rsid w:val="7661C439"/>
    <w:rsid w:val="7669E5E0"/>
    <w:rsid w:val="76724534"/>
    <w:rsid w:val="7674CAA4"/>
    <w:rsid w:val="7674FF51"/>
    <w:rsid w:val="767A79B0"/>
    <w:rsid w:val="7680C655"/>
    <w:rsid w:val="7691524F"/>
    <w:rsid w:val="76960547"/>
    <w:rsid w:val="76AAE50C"/>
    <w:rsid w:val="76B73966"/>
    <w:rsid w:val="76DAB574"/>
    <w:rsid w:val="76DC6522"/>
    <w:rsid w:val="76E324DB"/>
    <w:rsid w:val="76E7083E"/>
    <w:rsid w:val="76EC9E32"/>
    <w:rsid w:val="76EEBCA2"/>
    <w:rsid w:val="76F22322"/>
    <w:rsid w:val="76F4896B"/>
    <w:rsid w:val="7707E4FF"/>
    <w:rsid w:val="770A3005"/>
    <w:rsid w:val="770FD4B0"/>
    <w:rsid w:val="771D245B"/>
    <w:rsid w:val="7722C702"/>
    <w:rsid w:val="772BF8D9"/>
    <w:rsid w:val="7730B3B7"/>
    <w:rsid w:val="773658C0"/>
    <w:rsid w:val="773B2A1F"/>
    <w:rsid w:val="774051D3"/>
    <w:rsid w:val="7745A1E3"/>
    <w:rsid w:val="7751544B"/>
    <w:rsid w:val="775704B4"/>
    <w:rsid w:val="775AD46D"/>
    <w:rsid w:val="7788D109"/>
    <w:rsid w:val="778DF969"/>
    <w:rsid w:val="77AFF238"/>
    <w:rsid w:val="77BBA2F6"/>
    <w:rsid w:val="77C54DF0"/>
    <w:rsid w:val="77C5A842"/>
    <w:rsid w:val="77C61A97"/>
    <w:rsid w:val="77CCBBCF"/>
    <w:rsid w:val="77CD9841"/>
    <w:rsid w:val="77D2D855"/>
    <w:rsid w:val="77D362D0"/>
    <w:rsid w:val="77E44FAA"/>
    <w:rsid w:val="77ED934B"/>
    <w:rsid w:val="77F5C890"/>
    <w:rsid w:val="77F8531C"/>
    <w:rsid w:val="780D0F5D"/>
    <w:rsid w:val="78132643"/>
    <w:rsid w:val="781E4DB4"/>
    <w:rsid w:val="783D68AF"/>
    <w:rsid w:val="78440752"/>
    <w:rsid w:val="78479C3D"/>
    <w:rsid w:val="7855E5B5"/>
    <w:rsid w:val="786F09B7"/>
    <w:rsid w:val="78B55CD9"/>
    <w:rsid w:val="78BE4042"/>
    <w:rsid w:val="78C8936A"/>
    <w:rsid w:val="78CC8418"/>
    <w:rsid w:val="78CCC48E"/>
    <w:rsid w:val="78D6FA80"/>
    <w:rsid w:val="78D8FEA5"/>
    <w:rsid w:val="78E50E29"/>
    <w:rsid w:val="78EAE78F"/>
    <w:rsid w:val="78EB57C9"/>
    <w:rsid w:val="78ECBD64"/>
    <w:rsid w:val="790A6483"/>
    <w:rsid w:val="791B561A"/>
    <w:rsid w:val="792ADC4A"/>
    <w:rsid w:val="793AFBEB"/>
    <w:rsid w:val="79423E26"/>
    <w:rsid w:val="794DC372"/>
    <w:rsid w:val="7954DC47"/>
    <w:rsid w:val="795924D0"/>
    <w:rsid w:val="796178A3"/>
    <w:rsid w:val="7961B1AC"/>
    <w:rsid w:val="79643D85"/>
    <w:rsid w:val="796EC325"/>
    <w:rsid w:val="7982C098"/>
    <w:rsid w:val="798DC6DB"/>
    <w:rsid w:val="79995A78"/>
    <w:rsid w:val="79A7CFAC"/>
    <w:rsid w:val="79D3D22D"/>
    <w:rsid w:val="79DE2A14"/>
    <w:rsid w:val="79E561C5"/>
    <w:rsid w:val="79E9E674"/>
    <w:rsid w:val="79FCDC20"/>
    <w:rsid w:val="7A0065AE"/>
    <w:rsid w:val="7A0E2AE6"/>
    <w:rsid w:val="7A2DD339"/>
    <w:rsid w:val="7A33E05A"/>
    <w:rsid w:val="7A35AA00"/>
    <w:rsid w:val="7A38F48D"/>
    <w:rsid w:val="7A4537A6"/>
    <w:rsid w:val="7A55D30E"/>
    <w:rsid w:val="7A86B7F0"/>
    <w:rsid w:val="7A8E64E3"/>
    <w:rsid w:val="7A8EA576"/>
    <w:rsid w:val="7AB09319"/>
    <w:rsid w:val="7ABC8475"/>
    <w:rsid w:val="7AC32001"/>
    <w:rsid w:val="7AC6293B"/>
    <w:rsid w:val="7ACF5BB8"/>
    <w:rsid w:val="7ADCCC84"/>
    <w:rsid w:val="7AF3088A"/>
    <w:rsid w:val="7AF7E351"/>
    <w:rsid w:val="7AF8C4F2"/>
    <w:rsid w:val="7AF94ACC"/>
    <w:rsid w:val="7B0A7499"/>
    <w:rsid w:val="7B0A7917"/>
    <w:rsid w:val="7B157D1F"/>
    <w:rsid w:val="7B43FBD4"/>
    <w:rsid w:val="7B59C615"/>
    <w:rsid w:val="7B63BE41"/>
    <w:rsid w:val="7B6A9BD3"/>
    <w:rsid w:val="7B6A9CA3"/>
    <w:rsid w:val="7B6D2838"/>
    <w:rsid w:val="7B801D03"/>
    <w:rsid w:val="7B85B6D5"/>
    <w:rsid w:val="7B8DBDA5"/>
    <w:rsid w:val="7B8ED20D"/>
    <w:rsid w:val="7B9068AC"/>
    <w:rsid w:val="7B92F11C"/>
    <w:rsid w:val="7B9BB74D"/>
    <w:rsid w:val="7BBD32C6"/>
    <w:rsid w:val="7BC09612"/>
    <w:rsid w:val="7BC84A08"/>
    <w:rsid w:val="7BFAF3A1"/>
    <w:rsid w:val="7BFF69FC"/>
    <w:rsid w:val="7C226302"/>
    <w:rsid w:val="7C2358A5"/>
    <w:rsid w:val="7C39C51D"/>
    <w:rsid w:val="7C4530D0"/>
    <w:rsid w:val="7C48DE28"/>
    <w:rsid w:val="7C56FAE5"/>
    <w:rsid w:val="7C5D16AC"/>
    <w:rsid w:val="7C6FEFDE"/>
    <w:rsid w:val="7C703532"/>
    <w:rsid w:val="7C80CF01"/>
    <w:rsid w:val="7CA02CF2"/>
    <w:rsid w:val="7CA987FE"/>
    <w:rsid w:val="7CB09CF0"/>
    <w:rsid w:val="7CBD07B3"/>
    <w:rsid w:val="7CBF5BED"/>
    <w:rsid w:val="7CE790E8"/>
    <w:rsid w:val="7CE7EA42"/>
    <w:rsid w:val="7CFC9BAB"/>
    <w:rsid w:val="7D01390A"/>
    <w:rsid w:val="7D058451"/>
    <w:rsid w:val="7D13E2BA"/>
    <w:rsid w:val="7D1CB8A4"/>
    <w:rsid w:val="7D1EC45D"/>
    <w:rsid w:val="7D3B7507"/>
    <w:rsid w:val="7D3E65C8"/>
    <w:rsid w:val="7D42B759"/>
    <w:rsid w:val="7D590327"/>
    <w:rsid w:val="7D711CD6"/>
    <w:rsid w:val="7D7C5ED8"/>
    <w:rsid w:val="7DAAB4F3"/>
    <w:rsid w:val="7DAE8DEE"/>
    <w:rsid w:val="7DAF3838"/>
    <w:rsid w:val="7DB0CF02"/>
    <w:rsid w:val="7DB3FDC4"/>
    <w:rsid w:val="7DBC3DF2"/>
    <w:rsid w:val="7DC0AA36"/>
    <w:rsid w:val="7DC7E841"/>
    <w:rsid w:val="7DE5AC0B"/>
    <w:rsid w:val="7DEA2585"/>
    <w:rsid w:val="7DEEC73D"/>
    <w:rsid w:val="7E0860EE"/>
    <w:rsid w:val="7E2247E7"/>
    <w:rsid w:val="7E227E5F"/>
    <w:rsid w:val="7E31E3DE"/>
    <w:rsid w:val="7E4F1398"/>
    <w:rsid w:val="7E50E820"/>
    <w:rsid w:val="7E62B4CE"/>
    <w:rsid w:val="7E6549CF"/>
    <w:rsid w:val="7E6F82E0"/>
    <w:rsid w:val="7E7EEEC9"/>
    <w:rsid w:val="7E817EB6"/>
    <w:rsid w:val="7E83BAA3"/>
    <w:rsid w:val="7E89AD64"/>
    <w:rsid w:val="7EA21C53"/>
    <w:rsid w:val="7EA6CB33"/>
    <w:rsid w:val="7EAEF4D9"/>
    <w:rsid w:val="7EB61745"/>
    <w:rsid w:val="7EB644D0"/>
    <w:rsid w:val="7EB83194"/>
    <w:rsid w:val="7EBC56A3"/>
    <w:rsid w:val="7EC0B3E6"/>
    <w:rsid w:val="7EC2DEE7"/>
    <w:rsid w:val="7ED7EC6E"/>
    <w:rsid w:val="7EE61516"/>
    <w:rsid w:val="7EE6ACF0"/>
    <w:rsid w:val="7EE86BF8"/>
    <w:rsid w:val="7F0AA014"/>
    <w:rsid w:val="7F1AE6EF"/>
    <w:rsid w:val="7F23B175"/>
    <w:rsid w:val="7F31D126"/>
    <w:rsid w:val="7F35A122"/>
    <w:rsid w:val="7F4DD554"/>
    <w:rsid w:val="7F5A2913"/>
    <w:rsid w:val="7F722607"/>
    <w:rsid w:val="7F7F92DD"/>
    <w:rsid w:val="7F827779"/>
    <w:rsid w:val="7FA56DAF"/>
    <w:rsid w:val="7FCE69CB"/>
    <w:rsid w:val="7FD1DE8D"/>
    <w:rsid w:val="7FF8B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FF9DC"/>
  <w15:chartTrackingRefBased/>
  <w15:docId w15:val="{8A942F97-59AA-49BE-91FB-9B8B9377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B2"/>
    <w:pPr>
      <w:autoSpaceDE w:val="0"/>
      <w:autoSpaceDN w:val="0"/>
      <w:adjustRightInd w:val="0"/>
      <w:spacing w:after="0" w:line="240" w:lineRule="auto"/>
    </w:pPr>
    <w:rPr>
      <w:rFonts w:cstheme="minorHAnsi"/>
    </w:rPr>
  </w:style>
  <w:style w:type="paragraph" w:styleId="Overskrift1">
    <w:name w:val="heading 1"/>
    <w:basedOn w:val="Normal"/>
    <w:next w:val="Normal"/>
    <w:link w:val="Overskrift1Tegn"/>
    <w:uiPriority w:val="9"/>
    <w:qFormat/>
    <w:rsid w:val="00DC56A2"/>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C56A2"/>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57466"/>
    <w:pPr>
      <w:keepNext/>
      <w:keepLines/>
      <w:numPr>
        <w:ilvl w:val="2"/>
        <w:numId w:val="5"/>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760D9C"/>
    <w:pPr>
      <w:keepNext/>
      <w:keepLines/>
      <w:spacing w:before="40"/>
      <w:ind w:firstLine="708"/>
      <w:outlineLvl w:val="3"/>
    </w:pPr>
    <w:rPr>
      <w:rFonts w:asciiTheme="majorHAnsi" w:eastAsia="Calibri"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2392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2392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2392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2392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2392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11B62"/>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1B6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DC56A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C56A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57466"/>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FE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42428"/>
    <w:pPr>
      <w:ind w:left="720"/>
      <w:contextualSpacing/>
    </w:pPr>
  </w:style>
  <w:style w:type="paragraph" w:styleId="Overskriftforinnholdsfortegnelse">
    <w:name w:val="TOC Heading"/>
    <w:basedOn w:val="Overskrift1"/>
    <w:next w:val="Normal"/>
    <w:uiPriority w:val="39"/>
    <w:unhideWhenUsed/>
    <w:qFormat/>
    <w:rsid w:val="00507626"/>
    <w:pPr>
      <w:outlineLvl w:val="9"/>
    </w:pPr>
    <w:rPr>
      <w:lang w:eastAsia="nb-NO"/>
    </w:rPr>
  </w:style>
  <w:style w:type="paragraph" w:styleId="INNH1">
    <w:name w:val="toc 1"/>
    <w:basedOn w:val="Normal"/>
    <w:next w:val="Normal"/>
    <w:autoRedefine/>
    <w:uiPriority w:val="39"/>
    <w:unhideWhenUsed/>
    <w:rsid w:val="00507626"/>
    <w:pPr>
      <w:spacing w:after="100"/>
    </w:pPr>
  </w:style>
  <w:style w:type="paragraph" w:styleId="INNH2">
    <w:name w:val="toc 2"/>
    <w:basedOn w:val="Normal"/>
    <w:next w:val="Normal"/>
    <w:autoRedefine/>
    <w:uiPriority w:val="39"/>
    <w:unhideWhenUsed/>
    <w:rsid w:val="00507626"/>
    <w:pPr>
      <w:spacing w:after="100"/>
      <w:ind w:left="220"/>
    </w:pPr>
  </w:style>
  <w:style w:type="paragraph" w:styleId="INNH3">
    <w:name w:val="toc 3"/>
    <w:basedOn w:val="Normal"/>
    <w:next w:val="Normal"/>
    <w:autoRedefine/>
    <w:uiPriority w:val="39"/>
    <w:unhideWhenUsed/>
    <w:rsid w:val="00507626"/>
    <w:pPr>
      <w:spacing w:after="100"/>
      <w:ind w:left="440"/>
    </w:pPr>
  </w:style>
  <w:style w:type="character" w:styleId="Hyperkobling">
    <w:name w:val="Hyperlink"/>
    <w:basedOn w:val="Standardskriftforavsnitt"/>
    <w:uiPriority w:val="99"/>
    <w:unhideWhenUsed/>
    <w:rsid w:val="00507626"/>
    <w:rPr>
      <w:color w:val="0563C1" w:themeColor="hyperlink"/>
      <w:u w:val="single"/>
    </w:rPr>
  </w:style>
  <w:style w:type="paragraph" w:styleId="Bobletekst">
    <w:name w:val="Balloon Text"/>
    <w:basedOn w:val="Normal"/>
    <w:link w:val="BobletekstTegn"/>
    <w:uiPriority w:val="99"/>
    <w:semiHidden/>
    <w:unhideWhenUsed/>
    <w:rsid w:val="008A26A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26AE"/>
    <w:rPr>
      <w:rFonts w:ascii="Segoe UI" w:hAnsi="Segoe UI" w:cs="Segoe UI"/>
      <w:sz w:val="18"/>
      <w:szCs w:val="18"/>
    </w:rPr>
  </w:style>
  <w:style w:type="character" w:customStyle="1" w:styleId="Overskrift4Tegn">
    <w:name w:val="Overskrift 4 Tegn"/>
    <w:basedOn w:val="Standardskriftforavsnitt"/>
    <w:link w:val="Overskrift4"/>
    <w:uiPriority w:val="9"/>
    <w:rsid w:val="00760D9C"/>
    <w:rPr>
      <w:rFonts w:asciiTheme="majorHAnsi" w:eastAsia="Calibri"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2392E"/>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92392E"/>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92392E"/>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92392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2392E"/>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672220"/>
    <w:pPr>
      <w:numPr>
        <w:ilvl w:val="1"/>
      </w:numPr>
      <w:spacing w:after="160"/>
    </w:pPr>
    <w:rPr>
      <w:rFonts w:eastAsiaTheme="minorEastAsia" w:cstheme="minorBidi"/>
      <w:color w:val="5A5A5A" w:themeColor="text1" w:themeTint="A5"/>
      <w:spacing w:val="15"/>
    </w:rPr>
  </w:style>
  <w:style w:type="character" w:customStyle="1" w:styleId="UndertittelTegn">
    <w:name w:val="Undertittel Tegn"/>
    <w:basedOn w:val="Standardskriftforavsnitt"/>
    <w:link w:val="Undertittel"/>
    <w:uiPriority w:val="11"/>
    <w:rsid w:val="00672220"/>
    <w:rPr>
      <w:rFonts w:eastAsiaTheme="minorEastAsia"/>
      <w:color w:val="5A5A5A" w:themeColor="text1" w:themeTint="A5"/>
      <w:spacing w:val="15"/>
    </w:rPr>
  </w:style>
  <w:style w:type="paragraph" w:customStyle="1" w:styleId="Default">
    <w:name w:val="Default"/>
    <w:rsid w:val="002208EA"/>
    <w:pPr>
      <w:autoSpaceDE w:val="0"/>
      <w:autoSpaceDN w:val="0"/>
      <w:adjustRightInd w:val="0"/>
      <w:spacing w:after="0" w:line="240" w:lineRule="auto"/>
    </w:pPr>
    <w:rPr>
      <w:rFonts w:ascii="Calibri" w:hAnsi="Calibri" w:cs="Calibri"/>
      <w:color w:val="000000"/>
      <w:sz w:val="24"/>
      <w:szCs w:val="24"/>
    </w:rPr>
  </w:style>
  <w:style w:type="paragraph" w:customStyle="1" w:styleId="Retningslinje">
    <w:name w:val="Retningslinje"/>
    <w:basedOn w:val="Normal"/>
    <w:link w:val="RetningslinjeTegn"/>
    <w:qFormat/>
    <w:rsid w:val="00E80DBC"/>
    <w:pPr>
      <w:ind w:left="709" w:hanging="1"/>
    </w:pPr>
    <w:rPr>
      <w:i/>
    </w:rPr>
  </w:style>
  <w:style w:type="character" w:customStyle="1" w:styleId="RetningslinjeTegn">
    <w:name w:val="Retningslinje Tegn"/>
    <w:basedOn w:val="Standardskriftforavsnitt"/>
    <w:link w:val="Retningslinje"/>
    <w:rsid w:val="00E80DBC"/>
    <w:rPr>
      <w:rFonts w:cstheme="minorHAnsi"/>
      <w:i/>
    </w:rPr>
  </w:style>
  <w:style w:type="paragraph" w:customStyle="1" w:styleId="Pa6">
    <w:name w:val="Pa6"/>
    <w:basedOn w:val="Default"/>
    <w:next w:val="Default"/>
    <w:uiPriority w:val="99"/>
    <w:rsid w:val="00D5506B"/>
    <w:pPr>
      <w:spacing w:line="201" w:lineRule="atLeast"/>
    </w:pPr>
    <w:rPr>
      <w:rFonts w:ascii="Open Sans" w:hAnsi="Open Sans" w:cstheme="minorBidi"/>
      <w:color w:val="auto"/>
    </w:rPr>
  </w:style>
  <w:style w:type="paragraph" w:styleId="Topptekst">
    <w:name w:val="header"/>
    <w:basedOn w:val="Normal"/>
    <w:link w:val="TopptekstTegn"/>
    <w:uiPriority w:val="99"/>
    <w:unhideWhenUsed/>
    <w:rsid w:val="00686427"/>
    <w:pPr>
      <w:tabs>
        <w:tab w:val="center" w:pos="4536"/>
        <w:tab w:val="right" w:pos="9072"/>
      </w:tabs>
    </w:pPr>
  </w:style>
  <w:style w:type="character" w:customStyle="1" w:styleId="TopptekstTegn">
    <w:name w:val="Topptekst Tegn"/>
    <w:basedOn w:val="Standardskriftforavsnitt"/>
    <w:link w:val="Topptekst"/>
    <w:uiPriority w:val="99"/>
    <w:rsid w:val="00686427"/>
    <w:rPr>
      <w:rFonts w:cstheme="minorHAnsi"/>
    </w:rPr>
  </w:style>
  <w:style w:type="paragraph" w:styleId="Bunntekst">
    <w:name w:val="footer"/>
    <w:basedOn w:val="Normal"/>
    <w:link w:val="BunntekstTegn"/>
    <w:uiPriority w:val="99"/>
    <w:unhideWhenUsed/>
    <w:rsid w:val="00686427"/>
    <w:pPr>
      <w:tabs>
        <w:tab w:val="center" w:pos="4536"/>
        <w:tab w:val="right" w:pos="9072"/>
      </w:tabs>
    </w:pPr>
  </w:style>
  <w:style w:type="character" w:customStyle="1" w:styleId="BunntekstTegn">
    <w:name w:val="Bunntekst Tegn"/>
    <w:basedOn w:val="Standardskriftforavsnitt"/>
    <w:link w:val="Bunntekst"/>
    <w:uiPriority w:val="99"/>
    <w:rsid w:val="00686427"/>
    <w:rPr>
      <w:rFonts w:cstheme="minorHAnsi"/>
    </w:rPr>
  </w:style>
  <w:style w:type="character" w:styleId="Ulstomtale">
    <w:name w:val="Unresolved Mention"/>
    <w:basedOn w:val="Standardskriftforavsnitt"/>
    <w:uiPriority w:val="99"/>
    <w:semiHidden/>
    <w:unhideWhenUsed/>
    <w:rsid w:val="008A7A63"/>
    <w:rPr>
      <w:color w:val="605E5C"/>
      <w:shd w:val="clear" w:color="auto" w:fill="E1DFDD"/>
    </w:rPr>
  </w:style>
  <w:style w:type="paragraph" w:customStyle="1" w:styleId="Bestemmelsemedramme">
    <w:name w:val="Bestemmelse med ramme"/>
    <w:basedOn w:val="Normal"/>
    <w:link w:val="BestemmelsemedrammeTegn"/>
    <w:qFormat/>
    <w:rsid w:val="003D6499"/>
    <w:pPr>
      <w:pBdr>
        <w:top w:val="single" w:sz="4" w:space="1" w:color="auto"/>
        <w:left w:val="single" w:sz="4" w:space="4" w:color="auto"/>
        <w:bottom w:val="single" w:sz="4" w:space="1" w:color="auto"/>
        <w:right w:val="single" w:sz="4" w:space="4" w:color="auto"/>
      </w:pBdr>
      <w:autoSpaceDE/>
      <w:autoSpaceDN/>
      <w:adjustRightInd/>
      <w:spacing w:after="160" w:line="259" w:lineRule="auto"/>
      <w:ind w:left="709" w:hanging="709"/>
    </w:pPr>
    <w:rPr>
      <w:rFonts w:eastAsiaTheme="minorEastAsia" w:cstheme="minorBidi"/>
    </w:rPr>
  </w:style>
  <w:style w:type="character" w:customStyle="1" w:styleId="BestemmelsemedrammeTegn">
    <w:name w:val="Bestemmelse med ramme Tegn"/>
    <w:basedOn w:val="Standardskriftforavsnitt"/>
    <w:link w:val="Bestemmelsemedramme"/>
    <w:rsid w:val="003D6499"/>
    <w:rPr>
      <w:rFonts w:eastAsiaTheme="minorEastAsia"/>
    </w:rPr>
  </w:style>
  <w:style w:type="paragraph" w:styleId="Fotnotetekst">
    <w:name w:val="footnote text"/>
    <w:basedOn w:val="Normal"/>
    <w:link w:val="FotnotetekstTegn"/>
    <w:uiPriority w:val="99"/>
    <w:semiHidden/>
    <w:unhideWhenUsed/>
    <w:rsid w:val="00DE6A13"/>
    <w:rPr>
      <w:sz w:val="20"/>
      <w:szCs w:val="20"/>
    </w:rPr>
  </w:style>
  <w:style w:type="character" w:customStyle="1" w:styleId="FotnotetekstTegn">
    <w:name w:val="Fotnotetekst Tegn"/>
    <w:basedOn w:val="Standardskriftforavsnitt"/>
    <w:link w:val="Fotnotetekst"/>
    <w:uiPriority w:val="99"/>
    <w:semiHidden/>
    <w:rsid w:val="00DE6A13"/>
    <w:rPr>
      <w:rFonts w:cstheme="minorHAnsi"/>
      <w:sz w:val="20"/>
      <w:szCs w:val="20"/>
    </w:rPr>
  </w:style>
  <w:style w:type="character" w:styleId="Fotnotereferanse">
    <w:name w:val="footnote reference"/>
    <w:basedOn w:val="Standardskriftforavsnitt"/>
    <w:uiPriority w:val="99"/>
    <w:semiHidden/>
    <w:unhideWhenUsed/>
    <w:rsid w:val="00DE6A13"/>
    <w:rPr>
      <w:vertAlign w:val="superscript"/>
    </w:rPr>
  </w:style>
  <w:style w:type="paragraph" w:styleId="INNH4">
    <w:name w:val="toc 4"/>
    <w:basedOn w:val="Normal"/>
    <w:next w:val="Normal"/>
    <w:autoRedefine/>
    <w:uiPriority w:val="39"/>
    <w:unhideWhenUsed/>
    <w:rsid w:val="00E14C43"/>
    <w:pPr>
      <w:autoSpaceDE/>
      <w:autoSpaceDN/>
      <w:adjustRightInd/>
      <w:spacing w:after="100" w:line="259" w:lineRule="auto"/>
      <w:ind w:left="660"/>
    </w:pPr>
    <w:rPr>
      <w:rFonts w:eastAsiaTheme="minorEastAsia" w:cstheme="minorBidi"/>
      <w:lang w:eastAsia="nb-NO"/>
    </w:rPr>
  </w:style>
  <w:style w:type="paragraph" w:styleId="INNH5">
    <w:name w:val="toc 5"/>
    <w:basedOn w:val="Normal"/>
    <w:next w:val="Normal"/>
    <w:autoRedefine/>
    <w:uiPriority w:val="39"/>
    <w:unhideWhenUsed/>
    <w:rsid w:val="00E14C43"/>
    <w:pPr>
      <w:autoSpaceDE/>
      <w:autoSpaceDN/>
      <w:adjustRightInd/>
      <w:spacing w:after="100" w:line="259" w:lineRule="auto"/>
      <w:ind w:left="880"/>
    </w:pPr>
    <w:rPr>
      <w:rFonts w:eastAsiaTheme="minorEastAsia" w:cstheme="minorBidi"/>
      <w:lang w:eastAsia="nb-NO"/>
    </w:rPr>
  </w:style>
  <w:style w:type="paragraph" w:styleId="INNH6">
    <w:name w:val="toc 6"/>
    <w:basedOn w:val="Normal"/>
    <w:next w:val="Normal"/>
    <w:autoRedefine/>
    <w:uiPriority w:val="39"/>
    <w:unhideWhenUsed/>
    <w:rsid w:val="00E14C43"/>
    <w:pPr>
      <w:autoSpaceDE/>
      <w:autoSpaceDN/>
      <w:adjustRightInd/>
      <w:spacing w:after="100" w:line="259" w:lineRule="auto"/>
      <w:ind w:left="1100"/>
    </w:pPr>
    <w:rPr>
      <w:rFonts w:eastAsiaTheme="minorEastAsia" w:cstheme="minorBidi"/>
      <w:lang w:eastAsia="nb-NO"/>
    </w:rPr>
  </w:style>
  <w:style w:type="paragraph" w:styleId="INNH7">
    <w:name w:val="toc 7"/>
    <w:basedOn w:val="Normal"/>
    <w:next w:val="Normal"/>
    <w:autoRedefine/>
    <w:uiPriority w:val="39"/>
    <w:unhideWhenUsed/>
    <w:rsid w:val="00E14C43"/>
    <w:pPr>
      <w:autoSpaceDE/>
      <w:autoSpaceDN/>
      <w:adjustRightInd/>
      <w:spacing w:after="100" w:line="259" w:lineRule="auto"/>
      <w:ind w:left="1320"/>
    </w:pPr>
    <w:rPr>
      <w:rFonts w:eastAsiaTheme="minorEastAsia" w:cstheme="minorBidi"/>
      <w:lang w:eastAsia="nb-NO"/>
    </w:rPr>
  </w:style>
  <w:style w:type="paragraph" w:styleId="INNH8">
    <w:name w:val="toc 8"/>
    <w:basedOn w:val="Normal"/>
    <w:next w:val="Normal"/>
    <w:autoRedefine/>
    <w:uiPriority w:val="39"/>
    <w:unhideWhenUsed/>
    <w:rsid w:val="00E14C43"/>
    <w:pPr>
      <w:autoSpaceDE/>
      <w:autoSpaceDN/>
      <w:adjustRightInd/>
      <w:spacing w:after="100" w:line="259" w:lineRule="auto"/>
      <w:ind w:left="1540"/>
    </w:pPr>
    <w:rPr>
      <w:rFonts w:eastAsiaTheme="minorEastAsia" w:cstheme="minorBidi"/>
      <w:lang w:eastAsia="nb-NO"/>
    </w:rPr>
  </w:style>
  <w:style w:type="paragraph" w:styleId="INNH9">
    <w:name w:val="toc 9"/>
    <w:basedOn w:val="Normal"/>
    <w:next w:val="Normal"/>
    <w:autoRedefine/>
    <w:uiPriority w:val="39"/>
    <w:unhideWhenUsed/>
    <w:rsid w:val="00E14C43"/>
    <w:pPr>
      <w:autoSpaceDE/>
      <w:autoSpaceDN/>
      <w:adjustRightInd/>
      <w:spacing w:after="100" w:line="259" w:lineRule="auto"/>
      <w:ind w:left="1760"/>
    </w:pPr>
    <w:rPr>
      <w:rFonts w:eastAsiaTheme="minorEastAsia" w:cstheme="minorBidi"/>
      <w:lang w:eastAsia="nb-NO"/>
    </w:rPr>
  </w:style>
  <w:style w:type="character" w:styleId="Fulgthyperkobling">
    <w:name w:val="FollowedHyperlink"/>
    <w:basedOn w:val="Standardskriftforavsnitt"/>
    <w:uiPriority w:val="99"/>
    <w:semiHidden/>
    <w:unhideWhenUsed/>
    <w:rsid w:val="009E6353"/>
    <w:rPr>
      <w:color w:val="954F72" w:themeColor="followedHyperlink"/>
      <w:u w:val="single"/>
    </w:rPr>
  </w:style>
  <w:style w:type="paragraph" w:styleId="Bildetekst">
    <w:name w:val="caption"/>
    <w:basedOn w:val="Normal"/>
    <w:next w:val="Normal"/>
    <w:uiPriority w:val="35"/>
    <w:unhideWhenUsed/>
    <w:qFormat/>
    <w:rsid w:val="00F207C3"/>
    <w:pPr>
      <w:spacing w:after="200"/>
    </w:pPr>
    <w:rPr>
      <w:i/>
      <w:iCs/>
      <w:color w:val="44546A" w:themeColor="text2"/>
      <w:sz w:val="18"/>
      <w:szCs w:val="18"/>
    </w:rPr>
  </w:style>
  <w:style w:type="paragraph" w:customStyle="1" w:styleId="Pa8">
    <w:name w:val="Pa8"/>
    <w:basedOn w:val="Default"/>
    <w:next w:val="Default"/>
    <w:uiPriority w:val="99"/>
    <w:rsid w:val="00D20B80"/>
    <w:pPr>
      <w:spacing w:line="201" w:lineRule="atLeast"/>
    </w:pPr>
    <w:rPr>
      <w:rFonts w:ascii="Open Sans" w:hAnsi="Open Sans" w:cs="Times New Roman"/>
      <w:color w:val="auto"/>
    </w:rPr>
  </w:style>
  <w:style w:type="character" w:customStyle="1" w:styleId="A5">
    <w:name w:val="A5"/>
    <w:uiPriority w:val="99"/>
    <w:rsid w:val="00D20B80"/>
    <w:rPr>
      <w:rFonts w:cs="Open Sans"/>
      <w:i/>
      <w:iCs/>
      <w:color w:val="000000"/>
      <w:sz w:val="20"/>
      <w:szCs w:val="20"/>
    </w:rPr>
  </w:style>
  <w:style w:type="paragraph" w:styleId="NormalWeb">
    <w:name w:val="Normal (Web)"/>
    <w:basedOn w:val="Normal"/>
    <w:uiPriority w:val="99"/>
    <w:semiHidden/>
    <w:unhideWhenUsed/>
    <w:rsid w:val="00FB4D20"/>
    <w:pPr>
      <w:autoSpaceDE/>
      <w:autoSpaceDN/>
      <w:adjustRightInd/>
      <w:spacing w:before="100" w:beforeAutospacing="1" w:after="100" w:afterAutospacing="1"/>
    </w:pPr>
    <w:rPr>
      <w:rFonts w:ascii="Times New Roman" w:eastAsia="Times New Roman" w:hAnsi="Times New Roman" w:cs="Times New Roman"/>
      <w:sz w:val="24"/>
      <w:szCs w:val="24"/>
      <w:lang w:eastAsia="nb-NO"/>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rFonts w:cstheme="minorHAnsi"/>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AE1397"/>
    <w:rPr>
      <w:b/>
      <w:bCs/>
    </w:rPr>
  </w:style>
  <w:style w:type="character" w:customStyle="1" w:styleId="KommentaremneTegn">
    <w:name w:val="Kommentaremne Tegn"/>
    <w:basedOn w:val="MerknadstekstTegn"/>
    <w:link w:val="Kommentaremne"/>
    <w:uiPriority w:val="99"/>
    <w:semiHidden/>
    <w:rsid w:val="00AE1397"/>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2289">
      <w:bodyDiv w:val="1"/>
      <w:marLeft w:val="0"/>
      <w:marRight w:val="0"/>
      <w:marTop w:val="0"/>
      <w:marBottom w:val="0"/>
      <w:divBdr>
        <w:top w:val="none" w:sz="0" w:space="0" w:color="auto"/>
        <w:left w:val="none" w:sz="0" w:space="0" w:color="auto"/>
        <w:bottom w:val="none" w:sz="0" w:space="0" w:color="auto"/>
        <w:right w:val="none" w:sz="0" w:space="0" w:color="auto"/>
      </w:divBdr>
    </w:div>
    <w:div w:id="148793749">
      <w:bodyDiv w:val="1"/>
      <w:marLeft w:val="0"/>
      <w:marRight w:val="0"/>
      <w:marTop w:val="0"/>
      <w:marBottom w:val="0"/>
      <w:divBdr>
        <w:top w:val="none" w:sz="0" w:space="0" w:color="auto"/>
        <w:left w:val="none" w:sz="0" w:space="0" w:color="auto"/>
        <w:bottom w:val="none" w:sz="0" w:space="0" w:color="auto"/>
        <w:right w:val="none" w:sz="0" w:space="0" w:color="auto"/>
      </w:divBdr>
    </w:div>
    <w:div w:id="217516857">
      <w:bodyDiv w:val="1"/>
      <w:marLeft w:val="0"/>
      <w:marRight w:val="0"/>
      <w:marTop w:val="0"/>
      <w:marBottom w:val="0"/>
      <w:divBdr>
        <w:top w:val="none" w:sz="0" w:space="0" w:color="auto"/>
        <w:left w:val="none" w:sz="0" w:space="0" w:color="auto"/>
        <w:bottom w:val="none" w:sz="0" w:space="0" w:color="auto"/>
        <w:right w:val="none" w:sz="0" w:space="0" w:color="auto"/>
      </w:divBdr>
    </w:div>
    <w:div w:id="403381894">
      <w:bodyDiv w:val="1"/>
      <w:marLeft w:val="0"/>
      <w:marRight w:val="0"/>
      <w:marTop w:val="0"/>
      <w:marBottom w:val="0"/>
      <w:divBdr>
        <w:top w:val="none" w:sz="0" w:space="0" w:color="auto"/>
        <w:left w:val="none" w:sz="0" w:space="0" w:color="auto"/>
        <w:bottom w:val="none" w:sz="0" w:space="0" w:color="auto"/>
        <w:right w:val="none" w:sz="0" w:space="0" w:color="auto"/>
      </w:divBdr>
    </w:div>
    <w:div w:id="429591499">
      <w:bodyDiv w:val="1"/>
      <w:marLeft w:val="0"/>
      <w:marRight w:val="0"/>
      <w:marTop w:val="0"/>
      <w:marBottom w:val="0"/>
      <w:divBdr>
        <w:top w:val="none" w:sz="0" w:space="0" w:color="auto"/>
        <w:left w:val="none" w:sz="0" w:space="0" w:color="auto"/>
        <w:bottom w:val="none" w:sz="0" w:space="0" w:color="auto"/>
        <w:right w:val="none" w:sz="0" w:space="0" w:color="auto"/>
      </w:divBdr>
    </w:div>
    <w:div w:id="554854345">
      <w:bodyDiv w:val="1"/>
      <w:marLeft w:val="0"/>
      <w:marRight w:val="0"/>
      <w:marTop w:val="0"/>
      <w:marBottom w:val="0"/>
      <w:divBdr>
        <w:top w:val="none" w:sz="0" w:space="0" w:color="auto"/>
        <w:left w:val="none" w:sz="0" w:space="0" w:color="auto"/>
        <w:bottom w:val="none" w:sz="0" w:space="0" w:color="auto"/>
        <w:right w:val="none" w:sz="0" w:space="0" w:color="auto"/>
      </w:divBdr>
    </w:div>
    <w:div w:id="795682612">
      <w:bodyDiv w:val="1"/>
      <w:marLeft w:val="0"/>
      <w:marRight w:val="0"/>
      <w:marTop w:val="0"/>
      <w:marBottom w:val="0"/>
      <w:divBdr>
        <w:top w:val="none" w:sz="0" w:space="0" w:color="auto"/>
        <w:left w:val="none" w:sz="0" w:space="0" w:color="auto"/>
        <w:bottom w:val="none" w:sz="0" w:space="0" w:color="auto"/>
        <w:right w:val="none" w:sz="0" w:space="0" w:color="auto"/>
      </w:divBdr>
    </w:div>
    <w:div w:id="968628767">
      <w:bodyDiv w:val="1"/>
      <w:marLeft w:val="0"/>
      <w:marRight w:val="0"/>
      <w:marTop w:val="0"/>
      <w:marBottom w:val="0"/>
      <w:divBdr>
        <w:top w:val="none" w:sz="0" w:space="0" w:color="auto"/>
        <w:left w:val="none" w:sz="0" w:space="0" w:color="auto"/>
        <w:bottom w:val="none" w:sz="0" w:space="0" w:color="auto"/>
        <w:right w:val="none" w:sz="0" w:space="0" w:color="auto"/>
      </w:divBdr>
    </w:div>
    <w:div w:id="1125467994">
      <w:bodyDiv w:val="1"/>
      <w:marLeft w:val="0"/>
      <w:marRight w:val="0"/>
      <w:marTop w:val="0"/>
      <w:marBottom w:val="0"/>
      <w:divBdr>
        <w:top w:val="none" w:sz="0" w:space="0" w:color="auto"/>
        <w:left w:val="none" w:sz="0" w:space="0" w:color="auto"/>
        <w:bottom w:val="none" w:sz="0" w:space="0" w:color="auto"/>
        <w:right w:val="none" w:sz="0" w:space="0" w:color="auto"/>
      </w:divBdr>
    </w:div>
    <w:div w:id="1446579739">
      <w:bodyDiv w:val="1"/>
      <w:marLeft w:val="0"/>
      <w:marRight w:val="0"/>
      <w:marTop w:val="0"/>
      <w:marBottom w:val="0"/>
      <w:divBdr>
        <w:top w:val="none" w:sz="0" w:space="0" w:color="auto"/>
        <w:left w:val="none" w:sz="0" w:space="0" w:color="auto"/>
        <w:bottom w:val="none" w:sz="0" w:space="0" w:color="auto"/>
        <w:right w:val="none" w:sz="0" w:space="0" w:color="auto"/>
      </w:divBdr>
    </w:div>
    <w:div w:id="21421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b.no/veiledere-handboker-og-informasjonsmateriell/havnivastigning-og-stormfl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jeringen.no/globalassets/upload/kmd/boby/grad_av_utnytt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vdata.no/dokument/LF/forskrift/2004-12-17-16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konfliktraadet.no/slt-modellen/tryggere-naermiljo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ileder-skredfareutredning-bratt-terreng.nv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58D248FB7F0B4EADB16F0A7E780711" ma:contentTypeVersion="5" ma:contentTypeDescription="Opprett et nytt dokument." ma:contentTypeScope="" ma:versionID="675201eda50f4b97c96b9da8d037c9eb">
  <xsd:schema xmlns:xsd="http://www.w3.org/2001/XMLSchema" xmlns:xs="http://www.w3.org/2001/XMLSchema" xmlns:p="http://schemas.microsoft.com/office/2006/metadata/properties" xmlns:ns2="5c9d33da-909a-45b1-9932-a84f31977535" targetNamespace="http://schemas.microsoft.com/office/2006/metadata/properties" ma:root="true" ma:fieldsID="396d7ba2e7869e14c82994e68ebc7d45" ns2:_="">
    <xsd:import namespace="5c9d33da-909a-45b1-9932-a84f31977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33da-909a-45b1-9932-a84f31977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FEC4-4DE3-453E-AEE4-D790F4DBDE55}"/>
</file>

<file path=customXml/itemProps2.xml><?xml version="1.0" encoding="utf-8"?>
<ds:datastoreItem xmlns:ds="http://schemas.openxmlformats.org/officeDocument/2006/customXml" ds:itemID="{235701B0-8CD4-4295-945B-DCB901896000}">
  <ds:schemaRefs>
    <ds:schemaRef ds:uri="http://schemas.microsoft.com/sharepoint/v3/contenttype/forms"/>
  </ds:schemaRefs>
</ds:datastoreItem>
</file>

<file path=customXml/itemProps3.xml><?xml version="1.0" encoding="utf-8"?>
<ds:datastoreItem xmlns:ds="http://schemas.openxmlformats.org/officeDocument/2006/customXml" ds:itemID="{83D4764A-5033-4D83-9CEC-175FA3506AF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c9d33da-909a-45b1-9932-a84f31977535"/>
    <ds:schemaRef ds:uri="http://www.w3.org/XML/1998/namespace"/>
  </ds:schemaRefs>
</ds:datastoreItem>
</file>

<file path=customXml/itemProps4.xml><?xml version="1.0" encoding="utf-8"?>
<ds:datastoreItem xmlns:ds="http://schemas.openxmlformats.org/officeDocument/2006/customXml" ds:itemID="{7CE29C48-8C03-46F8-814E-DA9EE0B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16080</Words>
  <Characters>85230</Characters>
  <Application>Microsoft Office Word</Application>
  <DocSecurity>0</DocSecurity>
  <Lines>710</Lines>
  <Paragraphs>202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Karlsaune, Kirstine</dc:creator>
  <cp:keywords/>
  <dc:description/>
  <cp:lastModifiedBy>Karlsaune, Kirstine</cp:lastModifiedBy>
  <cp:revision>2578</cp:revision>
  <cp:lastPrinted>2023-07-06T07:23:00Z</cp:lastPrinted>
  <dcterms:created xsi:type="dcterms:W3CDTF">2023-03-20T15:37:00Z</dcterms:created>
  <dcterms:modified xsi:type="dcterms:W3CDTF">2023-07-06T08:17:00Z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0x010100D058D248FB7F0B4EADB16F0A7E780711</vt:lpwstr>
  </property>
</Properties>
</file>